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103" w:rsidRDefault="00815103" w:rsidP="00815103">
      <w:pPr>
        <w:spacing w:line="240" w:lineRule="auto"/>
        <w:rPr>
          <w:rFonts w:eastAsia="Times New Roman"/>
          <w:color w:val="222222"/>
          <w:sz w:val="24"/>
          <w:szCs w:val="24"/>
          <w:shd w:val="clear" w:color="auto" w:fill="FFFFFF"/>
          <w:lang w:val="tr-TR"/>
        </w:rPr>
      </w:pPr>
      <w:r w:rsidRPr="00815103">
        <w:rPr>
          <w:rFonts w:eastAsia="Times New Roman"/>
          <w:color w:val="222222"/>
          <w:sz w:val="24"/>
          <w:szCs w:val="24"/>
          <w:shd w:val="clear" w:color="auto" w:fill="FFFFFF"/>
          <w:lang w:val="tr-TR"/>
        </w:rPr>
        <w:t xml:space="preserve">Arılar yaşasın diye hepimiz aynı kovandayız. </w:t>
      </w:r>
    </w:p>
    <w:p w:rsidR="00815103" w:rsidRDefault="00815103" w:rsidP="00815103">
      <w:pPr>
        <w:spacing w:line="240" w:lineRule="auto"/>
        <w:rPr>
          <w:rFonts w:eastAsia="Times New Roman"/>
          <w:color w:val="222222"/>
          <w:sz w:val="24"/>
          <w:szCs w:val="24"/>
          <w:shd w:val="clear" w:color="auto" w:fill="FFFFFF"/>
          <w:lang w:val="tr-TR"/>
        </w:rPr>
      </w:pPr>
      <w:r>
        <w:rPr>
          <w:rFonts w:eastAsia="Times New Roman"/>
          <w:color w:val="222222"/>
          <w:sz w:val="24"/>
          <w:szCs w:val="24"/>
          <w:shd w:val="clear" w:color="auto" w:fill="FFFFFF"/>
          <w:lang w:val="tr-TR"/>
        </w:rPr>
        <w:t xml:space="preserve">Altta sıralanan 10 kurum </w:t>
      </w:r>
      <w:r w:rsidRPr="00815103">
        <w:rPr>
          <w:rFonts w:eastAsia="Times New Roman"/>
          <w:color w:val="222222"/>
          <w:sz w:val="24"/>
          <w:szCs w:val="24"/>
          <w:shd w:val="clear" w:color="auto" w:fill="FFFFFF"/>
          <w:lang w:val="tr-TR"/>
        </w:rPr>
        <w:t>yaşanan toplu arı ölümlerinin önüne geçilmesi için ortak bir metin kaleme aldı. Kurumlar, arıların ölümüne neden olan neonikotinoidlerin yeni ölümler yaşanmadan yasaklanmasını talep etti.</w:t>
      </w:r>
    </w:p>
    <w:p w:rsidR="00815103" w:rsidRPr="00815103" w:rsidRDefault="00815103" w:rsidP="00815103">
      <w:pPr>
        <w:spacing w:line="240" w:lineRule="auto"/>
        <w:rPr>
          <w:rFonts w:ascii="Times New Roman" w:eastAsia="Times New Roman" w:hAnsi="Times New Roman" w:cs="Times New Roman"/>
          <w:sz w:val="24"/>
          <w:szCs w:val="24"/>
          <w:lang w:val="tr-TR"/>
        </w:rPr>
      </w:pPr>
    </w:p>
    <w:p w:rsidR="00815103" w:rsidRDefault="00815103">
      <w:pPr>
        <w:jc w:val="both"/>
        <w:rPr>
          <w:b/>
          <w:sz w:val="24"/>
          <w:szCs w:val="24"/>
        </w:rPr>
      </w:pPr>
      <w:r w:rsidRPr="00815103">
        <w:rPr>
          <w:b/>
          <w:sz w:val="24"/>
          <w:szCs w:val="24"/>
        </w:rPr>
        <w:t xml:space="preserve">Buğday Derneği </w:t>
      </w:r>
    </w:p>
    <w:p w:rsidR="00815103" w:rsidRDefault="00815103">
      <w:pPr>
        <w:jc w:val="both"/>
        <w:rPr>
          <w:b/>
          <w:sz w:val="24"/>
          <w:szCs w:val="24"/>
        </w:rPr>
      </w:pPr>
      <w:r w:rsidRPr="00815103">
        <w:rPr>
          <w:b/>
          <w:sz w:val="24"/>
          <w:szCs w:val="24"/>
        </w:rPr>
        <w:t xml:space="preserve">Çevre ve Arı Koruma Derneği </w:t>
      </w:r>
      <w:r>
        <w:rPr>
          <w:b/>
          <w:sz w:val="24"/>
          <w:szCs w:val="24"/>
        </w:rPr>
        <w:t>(ÇARIK)</w:t>
      </w:r>
    </w:p>
    <w:p w:rsidR="00815103" w:rsidRDefault="00815103">
      <w:pPr>
        <w:jc w:val="both"/>
        <w:rPr>
          <w:b/>
          <w:sz w:val="24"/>
          <w:szCs w:val="24"/>
        </w:rPr>
      </w:pPr>
      <w:r w:rsidRPr="00815103">
        <w:rPr>
          <w:b/>
          <w:sz w:val="24"/>
          <w:szCs w:val="24"/>
        </w:rPr>
        <w:t xml:space="preserve">Çevre ve Kültür Değerlerini Koruma ve Tanıtma Vakfı </w:t>
      </w:r>
      <w:r>
        <w:rPr>
          <w:b/>
          <w:sz w:val="24"/>
          <w:szCs w:val="24"/>
        </w:rPr>
        <w:t>(ÇEKÜL)</w:t>
      </w:r>
    </w:p>
    <w:p w:rsidR="00815103" w:rsidRDefault="00815103">
      <w:pPr>
        <w:jc w:val="both"/>
        <w:rPr>
          <w:b/>
          <w:sz w:val="24"/>
          <w:szCs w:val="24"/>
        </w:rPr>
      </w:pPr>
      <w:r w:rsidRPr="00815103">
        <w:rPr>
          <w:b/>
          <w:sz w:val="24"/>
          <w:szCs w:val="24"/>
        </w:rPr>
        <w:t xml:space="preserve">Doğa Derneği </w:t>
      </w:r>
    </w:p>
    <w:p w:rsidR="00815103" w:rsidRDefault="00815103">
      <w:pPr>
        <w:jc w:val="both"/>
        <w:rPr>
          <w:b/>
          <w:sz w:val="24"/>
          <w:szCs w:val="24"/>
        </w:rPr>
      </w:pPr>
      <w:r>
        <w:rPr>
          <w:b/>
          <w:sz w:val="24"/>
          <w:szCs w:val="24"/>
        </w:rPr>
        <w:t>Greenpeace</w:t>
      </w:r>
    </w:p>
    <w:p w:rsidR="00815103" w:rsidRDefault="00815103">
      <w:pPr>
        <w:jc w:val="both"/>
        <w:rPr>
          <w:b/>
          <w:sz w:val="24"/>
          <w:szCs w:val="24"/>
        </w:rPr>
      </w:pPr>
      <w:r w:rsidRPr="00815103">
        <w:rPr>
          <w:b/>
          <w:sz w:val="24"/>
          <w:szCs w:val="24"/>
        </w:rPr>
        <w:t xml:space="preserve">Kuzey Ormanları Savunması </w:t>
      </w:r>
    </w:p>
    <w:p w:rsidR="00815103" w:rsidRDefault="00815103">
      <w:pPr>
        <w:jc w:val="both"/>
        <w:rPr>
          <w:b/>
          <w:sz w:val="24"/>
          <w:szCs w:val="24"/>
        </w:rPr>
      </w:pPr>
      <w:r w:rsidRPr="00815103">
        <w:rPr>
          <w:b/>
          <w:sz w:val="24"/>
          <w:szCs w:val="24"/>
        </w:rPr>
        <w:t>Türkiye Arı Yetiştiricile</w:t>
      </w:r>
      <w:bookmarkStart w:id="0" w:name="_GoBack"/>
      <w:bookmarkEnd w:id="0"/>
      <w:r w:rsidRPr="00815103">
        <w:rPr>
          <w:b/>
          <w:sz w:val="24"/>
          <w:szCs w:val="24"/>
        </w:rPr>
        <w:t xml:space="preserve">ri Merkez Birliği </w:t>
      </w:r>
      <w:r>
        <w:rPr>
          <w:b/>
          <w:sz w:val="24"/>
          <w:szCs w:val="24"/>
        </w:rPr>
        <w:t>(TAB)</w:t>
      </w:r>
    </w:p>
    <w:p w:rsidR="00815103" w:rsidRDefault="00815103">
      <w:pPr>
        <w:jc w:val="both"/>
        <w:rPr>
          <w:b/>
          <w:sz w:val="24"/>
          <w:szCs w:val="24"/>
        </w:rPr>
      </w:pPr>
      <w:r w:rsidRPr="00815103">
        <w:rPr>
          <w:b/>
          <w:sz w:val="24"/>
          <w:szCs w:val="24"/>
        </w:rPr>
        <w:t xml:space="preserve">WWF </w:t>
      </w:r>
      <w:r>
        <w:rPr>
          <w:b/>
          <w:sz w:val="24"/>
          <w:szCs w:val="24"/>
        </w:rPr>
        <w:t xml:space="preserve">Türkiye </w:t>
      </w:r>
    </w:p>
    <w:p w:rsidR="00815103" w:rsidRDefault="00815103">
      <w:pPr>
        <w:jc w:val="both"/>
        <w:rPr>
          <w:b/>
          <w:sz w:val="24"/>
          <w:szCs w:val="24"/>
        </w:rPr>
      </w:pPr>
      <w:r w:rsidRPr="00815103">
        <w:rPr>
          <w:b/>
          <w:sz w:val="24"/>
          <w:szCs w:val="24"/>
        </w:rPr>
        <w:t xml:space="preserve">Yeryüzü Derneği </w:t>
      </w:r>
    </w:p>
    <w:p w:rsidR="00815103" w:rsidRDefault="00815103">
      <w:pPr>
        <w:jc w:val="both"/>
        <w:rPr>
          <w:b/>
          <w:sz w:val="24"/>
          <w:szCs w:val="24"/>
        </w:rPr>
      </w:pPr>
      <w:r w:rsidRPr="00815103">
        <w:rPr>
          <w:b/>
          <w:sz w:val="24"/>
          <w:szCs w:val="24"/>
        </w:rPr>
        <w:t>Yeşil Düşünce Derneği</w:t>
      </w:r>
    </w:p>
    <w:p w:rsidR="00815103" w:rsidRDefault="00815103">
      <w:pPr>
        <w:jc w:val="both"/>
        <w:rPr>
          <w:b/>
          <w:sz w:val="24"/>
          <w:szCs w:val="24"/>
          <w:highlight w:val="white"/>
        </w:rPr>
      </w:pPr>
    </w:p>
    <w:p w:rsidR="00815103" w:rsidRDefault="00815103">
      <w:pPr>
        <w:jc w:val="both"/>
        <w:rPr>
          <w:b/>
          <w:sz w:val="24"/>
          <w:szCs w:val="24"/>
          <w:highlight w:val="white"/>
        </w:rPr>
      </w:pPr>
    </w:p>
    <w:p w:rsidR="00815103" w:rsidRDefault="00186A67">
      <w:pPr>
        <w:jc w:val="both"/>
        <w:rPr>
          <w:b/>
          <w:sz w:val="24"/>
          <w:szCs w:val="24"/>
          <w:highlight w:val="white"/>
        </w:rPr>
      </w:pPr>
      <w:r>
        <w:rPr>
          <w:b/>
          <w:sz w:val="24"/>
          <w:szCs w:val="24"/>
          <w:highlight w:val="white"/>
        </w:rPr>
        <w:t>******</w:t>
      </w:r>
    </w:p>
    <w:p w:rsidR="005436AC" w:rsidRPr="00186A67" w:rsidRDefault="000D0BF4">
      <w:pPr>
        <w:jc w:val="both"/>
        <w:rPr>
          <w:b/>
          <w:i/>
          <w:sz w:val="40"/>
          <w:szCs w:val="40"/>
          <w:highlight w:val="white"/>
        </w:rPr>
      </w:pPr>
      <w:r w:rsidRPr="00186A67">
        <w:rPr>
          <w:b/>
          <w:sz w:val="40"/>
          <w:szCs w:val="40"/>
          <w:highlight w:val="white"/>
        </w:rPr>
        <w:t xml:space="preserve">Arıları kurtaralım! </w:t>
      </w:r>
    </w:p>
    <w:p w:rsidR="005436AC" w:rsidRDefault="005436AC">
      <w:pPr>
        <w:jc w:val="both"/>
        <w:rPr>
          <w:b/>
          <w:sz w:val="24"/>
          <w:szCs w:val="24"/>
          <w:highlight w:val="white"/>
        </w:rPr>
      </w:pPr>
    </w:p>
    <w:p w:rsidR="005436AC" w:rsidRPr="00186A67" w:rsidRDefault="000D0BF4">
      <w:pPr>
        <w:jc w:val="both"/>
        <w:rPr>
          <w:b/>
          <w:sz w:val="32"/>
          <w:szCs w:val="32"/>
          <w:highlight w:val="white"/>
        </w:rPr>
      </w:pPr>
      <w:r w:rsidRPr="00186A67">
        <w:rPr>
          <w:b/>
          <w:sz w:val="32"/>
          <w:szCs w:val="32"/>
          <w:highlight w:val="white"/>
        </w:rPr>
        <w:t>Dünya genelinde olduğu gibi, Türkiye'de de önemli oranda arı ölümleri yaşanıyor. Vakit kaybetmeden gerekli adımlar atılmazsa sadece arılar değil; yaşamın benzersiz çeşitliliği içinde birlikte yaşayan tüm canlılar ve gıdamız da tehlike altına girecek.</w:t>
      </w:r>
    </w:p>
    <w:p w:rsidR="005436AC" w:rsidRDefault="005436AC">
      <w:pPr>
        <w:jc w:val="both"/>
        <w:rPr>
          <w:b/>
          <w:sz w:val="24"/>
          <w:szCs w:val="24"/>
          <w:highlight w:val="white"/>
        </w:rPr>
      </w:pPr>
    </w:p>
    <w:p w:rsidR="005436AC" w:rsidRDefault="000D0BF4">
      <w:pPr>
        <w:jc w:val="both"/>
        <w:rPr>
          <w:sz w:val="24"/>
          <w:szCs w:val="24"/>
          <w:highlight w:val="white"/>
        </w:rPr>
      </w:pPr>
      <w:r>
        <w:rPr>
          <w:sz w:val="24"/>
          <w:szCs w:val="24"/>
          <w:highlight w:val="white"/>
        </w:rPr>
        <w:t xml:space="preserve">Arılar sadece bal üretmiyor, yediğimiz gıdaların 3’te 1’i onların sayesinde sofralarımıza geliyor. Zira arılar, çiçekler arasında dolaşırken gerçekleştirdikleri tozlaşma ile bitkilerin üremesini ve çeşitliliğini sağlıyorlar. Tozlaşma olarak adlandırılan bu sürecin %80'i bal arısı ve diğer yaban arıları tarafından gerçekleştiriliyor. Arılar, diğer böcek türleriyle birlikte biyolojik çeşitliliğin devamını sağlıyorlar. Bir başka deyişle arıların olmadığı bir dünya düşünmek mümkün değil. </w:t>
      </w:r>
    </w:p>
    <w:p w:rsidR="005436AC" w:rsidRDefault="005436AC">
      <w:pPr>
        <w:jc w:val="both"/>
        <w:rPr>
          <w:sz w:val="24"/>
          <w:szCs w:val="24"/>
          <w:highlight w:val="white"/>
        </w:rPr>
      </w:pPr>
    </w:p>
    <w:p w:rsidR="005436AC" w:rsidRDefault="000D0BF4">
      <w:pPr>
        <w:jc w:val="both"/>
        <w:rPr>
          <w:b/>
          <w:sz w:val="24"/>
          <w:szCs w:val="24"/>
          <w:highlight w:val="white"/>
        </w:rPr>
      </w:pPr>
      <w:r>
        <w:rPr>
          <w:b/>
          <w:sz w:val="24"/>
          <w:szCs w:val="24"/>
          <w:highlight w:val="white"/>
        </w:rPr>
        <w:t>Arılar neden ölüyor?</w:t>
      </w:r>
    </w:p>
    <w:p w:rsidR="005436AC" w:rsidRDefault="000D0BF4">
      <w:pPr>
        <w:jc w:val="both"/>
        <w:rPr>
          <w:b/>
          <w:sz w:val="24"/>
          <w:szCs w:val="24"/>
          <w:highlight w:val="white"/>
        </w:rPr>
      </w:pPr>
      <w:r>
        <w:rPr>
          <w:sz w:val="24"/>
          <w:szCs w:val="24"/>
          <w:highlight w:val="white"/>
        </w:rPr>
        <w:t>Uludağ Üniversitesi Arıcılık Geliştirme-Uygulama ve Araştırma Merkezi, yıllardır senelik %20 civarında seyreden arı ölüm oranının bazı bölgelerde %70'lere kadar çıktığını ve genel olarak arı ölümlerinin arttığını belirtiyor.</w:t>
      </w:r>
      <w:r>
        <w:rPr>
          <w:sz w:val="24"/>
          <w:szCs w:val="24"/>
          <w:highlight w:val="white"/>
          <w:vertAlign w:val="superscript"/>
        </w:rPr>
        <w:t>1</w:t>
      </w:r>
    </w:p>
    <w:p w:rsidR="005436AC" w:rsidRDefault="005436AC">
      <w:pPr>
        <w:jc w:val="both"/>
        <w:rPr>
          <w:b/>
          <w:sz w:val="24"/>
          <w:szCs w:val="24"/>
          <w:highlight w:val="white"/>
        </w:rPr>
      </w:pPr>
    </w:p>
    <w:p w:rsidR="005436AC" w:rsidRDefault="000D0BF4">
      <w:pPr>
        <w:jc w:val="both"/>
        <w:rPr>
          <w:sz w:val="24"/>
          <w:szCs w:val="24"/>
          <w:highlight w:val="white"/>
        </w:rPr>
      </w:pPr>
      <w:r>
        <w:rPr>
          <w:sz w:val="24"/>
          <w:szCs w:val="24"/>
          <w:highlight w:val="white"/>
        </w:rPr>
        <w:t>Arı nüfusunun azalmasına yol açan nedenlerin başında tarımsal üretimde kullanılan ve genel olarak pestisit</w:t>
      </w:r>
      <w:r>
        <w:rPr>
          <w:sz w:val="24"/>
          <w:szCs w:val="24"/>
          <w:highlight w:val="white"/>
          <w:vertAlign w:val="superscript"/>
        </w:rPr>
        <w:t>2</w:t>
      </w:r>
      <w:r>
        <w:rPr>
          <w:sz w:val="24"/>
          <w:szCs w:val="24"/>
          <w:highlight w:val="white"/>
        </w:rPr>
        <w:t xml:space="preserve"> olarak adlandırılan kimyasal maddeler geliyor. Bilimsel araştırmalar özellikle neonikotinoid sınıfı pestisitlerin arılar üzerinde hem doğrudan öldürücü etkileri olduğunu hem de sinir sistemlerini etkileyerek felç, hafıza kaybı, </w:t>
      </w:r>
      <w:r>
        <w:rPr>
          <w:sz w:val="24"/>
          <w:szCs w:val="24"/>
          <w:highlight w:val="white"/>
        </w:rPr>
        <w:lastRenderedPageBreak/>
        <w:t xml:space="preserve">öğrenme yetisi bozukluğu gibi dolaylı yollardan da arılara zarar verdiğini gösteriyor. Nikotin mekanizması temelli bu pestisitler canlıların sinir sistemini etkiliyor. Bunun dışında küresel iklim değişikliği, habitat kaybı, yanlış arıcılık uygulamaları gibi pek çok konu da arı ölümlerinin nedenleri arasında yer alıyor. </w:t>
      </w:r>
    </w:p>
    <w:p w:rsidR="005436AC" w:rsidRDefault="005436AC">
      <w:pPr>
        <w:jc w:val="both"/>
        <w:rPr>
          <w:sz w:val="24"/>
          <w:szCs w:val="24"/>
          <w:highlight w:val="white"/>
        </w:rPr>
      </w:pPr>
    </w:p>
    <w:p w:rsidR="005436AC" w:rsidRDefault="000D0BF4">
      <w:pPr>
        <w:jc w:val="both"/>
        <w:rPr>
          <w:color w:val="1B1F22"/>
          <w:sz w:val="24"/>
          <w:szCs w:val="24"/>
          <w:highlight w:val="white"/>
        </w:rPr>
      </w:pPr>
      <w:r>
        <w:rPr>
          <w:sz w:val="24"/>
          <w:szCs w:val="24"/>
          <w:highlight w:val="white"/>
        </w:rPr>
        <w:t xml:space="preserve">Türkiye’de 2012-2016 yılları arasında yapılan bir çalışmada Trakya’da, özellikle de Tekirdağ ve Edirne’de toplanan ayçiçeği tarlalarının toprak örneklerinin %25’inde ve ayçiçeği çiçek numunelerinin %35’inde neonikotinoid sınıfı </w:t>
      </w:r>
      <w:proofErr w:type="spellStart"/>
      <w:r>
        <w:rPr>
          <w:sz w:val="24"/>
          <w:szCs w:val="24"/>
          <w:highlight w:val="white"/>
        </w:rPr>
        <w:t>imidacloprid</w:t>
      </w:r>
      <w:proofErr w:type="spellEnd"/>
      <w:r>
        <w:rPr>
          <w:sz w:val="24"/>
          <w:szCs w:val="24"/>
          <w:highlight w:val="white"/>
        </w:rPr>
        <w:t xml:space="preserve"> maddesi tespit edilmişti. Aynı çalışmada çiçek örneklerinin yarıya yakınındaki kalıntının ise arıların zehirlenmesine neden olabilecek düzeyde olduğu anlaşılmıştı.</w:t>
      </w:r>
      <w:r>
        <w:rPr>
          <w:sz w:val="24"/>
          <w:szCs w:val="24"/>
          <w:highlight w:val="white"/>
          <w:vertAlign w:val="superscript"/>
        </w:rPr>
        <w:t>3</w:t>
      </w:r>
      <w:r>
        <w:rPr>
          <w:sz w:val="24"/>
          <w:szCs w:val="24"/>
          <w:highlight w:val="white"/>
        </w:rPr>
        <w:t xml:space="preserve"> </w:t>
      </w:r>
      <w:r>
        <w:rPr>
          <w:color w:val="1B1F22"/>
          <w:sz w:val="24"/>
          <w:szCs w:val="24"/>
          <w:highlight w:val="white"/>
        </w:rPr>
        <w:t>İsviçre'de yapılan bir araştırmada ise dünyanın farklı bölgelerindeki yerel üreticilerden 198 bal örneği toplandı. Bu balların %75’inde, (teker teker bakıldığında AB ve ABD'deki yasal limitlerin altında kalsa dahi) neonikotinoid sınıfı böcek öldürücü kimyasalların kalıntılarına rastlandı.</w:t>
      </w:r>
      <w:r>
        <w:rPr>
          <w:color w:val="1B1F22"/>
          <w:sz w:val="24"/>
          <w:szCs w:val="24"/>
          <w:highlight w:val="white"/>
          <w:vertAlign w:val="superscript"/>
        </w:rPr>
        <w:t>4</w:t>
      </w:r>
    </w:p>
    <w:p w:rsidR="005436AC" w:rsidRDefault="005436AC">
      <w:pPr>
        <w:jc w:val="both"/>
        <w:rPr>
          <w:b/>
          <w:color w:val="1B1F22"/>
          <w:sz w:val="24"/>
          <w:szCs w:val="24"/>
          <w:highlight w:val="white"/>
        </w:rPr>
      </w:pPr>
    </w:p>
    <w:p w:rsidR="005436AC" w:rsidRDefault="000D0BF4">
      <w:pPr>
        <w:jc w:val="both"/>
        <w:rPr>
          <w:b/>
          <w:color w:val="1B1F22"/>
          <w:sz w:val="24"/>
          <w:szCs w:val="24"/>
          <w:highlight w:val="white"/>
        </w:rPr>
      </w:pPr>
      <w:r>
        <w:rPr>
          <w:b/>
          <w:color w:val="1B1F22"/>
          <w:sz w:val="24"/>
          <w:szCs w:val="24"/>
          <w:highlight w:val="white"/>
        </w:rPr>
        <w:t>Avrupa yasakladı, Türkiye'de serbest!</w:t>
      </w:r>
    </w:p>
    <w:p w:rsidR="005436AC" w:rsidRDefault="005436AC">
      <w:pPr>
        <w:jc w:val="both"/>
        <w:rPr>
          <w:b/>
          <w:color w:val="1B1F22"/>
          <w:sz w:val="24"/>
          <w:szCs w:val="24"/>
          <w:highlight w:val="white"/>
        </w:rPr>
      </w:pPr>
    </w:p>
    <w:p w:rsidR="005436AC" w:rsidRDefault="000D0BF4">
      <w:pPr>
        <w:jc w:val="both"/>
        <w:rPr>
          <w:color w:val="1B1F22"/>
          <w:sz w:val="24"/>
          <w:szCs w:val="24"/>
          <w:highlight w:val="white"/>
        </w:rPr>
      </w:pPr>
      <w:r>
        <w:rPr>
          <w:color w:val="1B1F22"/>
          <w:sz w:val="24"/>
          <w:szCs w:val="24"/>
          <w:highlight w:val="white"/>
        </w:rPr>
        <w:t>Neonikotinoidler, yaşamı çok ciddi şekilde tehdit ediyor. Böcek ilaçları ve diğer birçok pestisit arılarda “Koloni Çöküş Sendromu” adı verilen ölümlere neden oluyor. Bu kimyasallar, bitkilerin tohumlarına uygulanabiliyor, böylece bitki büyürken kimyasal maddeleri bünyesinde tutmaya devam ediyor. Bitkiyle temas eden böcekler de zehirlenerek ölüyorlar.</w:t>
      </w:r>
      <w:r>
        <w:rPr>
          <w:color w:val="1B1F22"/>
          <w:sz w:val="24"/>
          <w:szCs w:val="24"/>
          <w:highlight w:val="white"/>
          <w:vertAlign w:val="superscript"/>
        </w:rPr>
        <w:t>5</w:t>
      </w:r>
      <w:r>
        <w:rPr>
          <w:color w:val="1B1F22"/>
          <w:sz w:val="24"/>
          <w:szCs w:val="24"/>
          <w:highlight w:val="white"/>
        </w:rPr>
        <w:t xml:space="preserve"> Yapılan diğer araştırmalar neonikotinoid içeren böcek öldürücü kimyasalların, arıların yanı sıra özellikle kuş</w:t>
      </w:r>
      <w:r>
        <w:rPr>
          <w:color w:val="1B1F22"/>
          <w:sz w:val="24"/>
          <w:szCs w:val="24"/>
          <w:highlight w:val="white"/>
          <w:vertAlign w:val="superscript"/>
        </w:rPr>
        <w:t>6</w:t>
      </w:r>
      <w:r>
        <w:rPr>
          <w:color w:val="1B1F22"/>
          <w:sz w:val="24"/>
          <w:szCs w:val="24"/>
          <w:highlight w:val="white"/>
        </w:rPr>
        <w:t>, kelebek</w:t>
      </w:r>
      <w:r>
        <w:rPr>
          <w:color w:val="1B1F22"/>
          <w:sz w:val="24"/>
          <w:szCs w:val="24"/>
          <w:highlight w:val="white"/>
          <w:vertAlign w:val="superscript"/>
        </w:rPr>
        <w:t>7</w:t>
      </w:r>
      <w:r>
        <w:rPr>
          <w:color w:val="1B1F22"/>
          <w:sz w:val="24"/>
          <w:szCs w:val="24"/>
          <w:highlight w:val="white"/>
        </w:rPr>
        <w:t xml:space="preserve"> ve suda yaşayan omurgasızları</w:t>
      </w:r>
      <w:r>
        <w:rPr>
          <w:color w:val="1B1F22"/>
          <w:sz w:val="24"/>
          <w:szCs w:val="24"/>
          <w:highlight w:val="white"/>
          <w:vertAlign w:val="superscript"/>
        </w:rPr>
        <w:t>8</w:t>
      </w:r>
      <w:r>
        <w:rPr>
          <w:color w:val="1B1F22"/>
          <w:sz w:val="24"/>
          <w:szCs w:val="24"/>
          <w:highlight w:val="white"/>
        </w:rPr>
        <w:t xml:space="preserve"> da etkilediğini ortaya koyuyor.</w:t>
      </w:r>
    </w:p>
    <w:p w:rsidR="005436AC" w:rsidRDefault="005436AC">
      <w:pPr>
        <w:jc w:val="both"/>
        <w:rPr>
          <w:color w:val="1B1F22"/>
          <w:sz w:val="24"/>
          <w:szCs w:val="24"/>
          <w:highlight w:val="white"/>
        </w:rPr>
      </w:pPr>
    </w:p>
    <w:p w:rsidR="005436AC" w:rsidRDefault="000D0BF4">
      <w:pPr>
        <w:jc w:val="both"/>
        <w:rPr>
          <w:color w:val="1B1F22"/>
          <w:sz w:val="24"/>
          <w:szCs w:val="24"/>
        </w:rPr>
      </w:pPr>
      <w:r>
        <w:rPr>
          <w:color w:val="1B1F22"/>
          <w:sz w:val="24"/>
          <w:szCs w:val="24"/>
        </w:rPr>
        <w:t>Ayrıca bitkilere uygulanan neonikotinoidlerin büyük bir kısmı bitki yerine toprağa geçiyor ve toprakta 19 yıla kadar etkilerini yitirmeden kalabiliyorlar.</w:t>
      </w:r>
      <w:r>
        <w:rPr>
          <w:color w:val="1B1F22"/>
          <w:sz w:val="24"/>
          <w:szCs w:val="24"/>
          <w:vertAlign w:val="superscript"/>
        </w:rPr>
        <w:t>9</w:t>
      </w:r>
      <w:r>
        <w:rPr>
          <w:color w:val="1B1F22"/>
          <w:sz w:val="24"/>
          <w:szCs w:val="24"/>
        </w:rPr>
        <w:t xml:space="preserve"> </w:t>
      </w:r>
      <w:proofErr w:type="gramStart"/>
      <w:r>
        <w:rPr>
          <w:color w:val="1B1F22"/>
          <w:sz w:val="24"/>
          <w:szCs w:val="24"/>
        </w:rPr>
        <w:t>Yani</w:t>
      </w:r>
      <w:proofErr w:type="gramEnd"/>
      <w:r>
        <w:rPr>
          <w:color w:val="1B1F22"/>
          <w:sz w:val="24"/>
          <w:szCs w:val="24"/>
        </w:rPr>
        <w:t xml:space="preserve"> bu kimyasalların, tam olarak hangi canlıya ulaştığını ve ne kadar zarar verdiğini hesaplamak oldukça zor. Neonikotinoidlerin doğada yol açtığı zararın tam boyutu henüz bilinmiyor. Ancak bu konuda ortaya çıkan her yeni gelişme, neonikotinoidlerin ekosistem için oldukça tehlikeli olduğunu gözler önüne seriyor.</w:t>
      </w:r>
    </w:p>
    <w:p w:rsidR="005436AC" w:rsidRDefault="000D0BF4">
      <w:pPr>
        <w:jc w:val="both"/>
        <w:rPr>
          <w:color w:val="1B1F22"/>
          <w:sz w:val="24"/>
          <w:szCs w:val="24"/>
        </w:rPr>
      </w:pPr>
      <w:r>
        <w:rPr>
          <w:color w:val="1B1F22"/>
          <w:sz w:val="24"/>
          <w:szCs w:val="24"/>
        </w:rPr>
        <w:t xml:space="preserve"> </w:t>
      </w:r>
    </w:p>
    <w:p w:rsidR="005436AC" w:rsidRDefault="000D0BF4">
      <w:pPr>
        <w:jc w:val="both"/>
        <w:rPr>
          <w:color w:val="1B1F22"/>
          <w:sz w:val="24"/>
          <w:szCs w:val="24"/>
        </w:rPr>
      </w:pPr>
      <w:r>
        <w:rPr>
          <w:color w:val="1B1F22"/>
          <w:sz w:val="24"/>
          <w:szCs w:val="24"/>
        </w:rPr>
        <w:t>Avrupa Birliği 2018 yılında, neonikotinoid sınıfından arılara zarar veren 3 maddeyi sera kullanımları dışında tamamen yasaklayan tasarıyı oylayarak kabul etti. Yasağın 2018’in sonuna kadar uygulamaya geçirilmesi planlanıyor. Avrupa’da yasaklanan neonikotinoidler (</w:t>
      </w:r>
      <w:proofErr w:type="spellStart"/>
      <w:r>
        <w:rPr>
          <w:color w:val="1B1F22"/>
          <w:sz w:val="24"/>
          <w:szCs w:val="24"/>
        </w:rPr>
        <w:t>imidacloprid</w:t>
      </w:r>
      <w:proofErr w:type="spellEnd"/>
      <w:r>
        <w:rPr>
          <w:color w:val="1B1F22"/>
          <w:sz w:val="24"/>
          <w:szCs w:val="24"/>
        </w:rPr>
        <w:t xml:space="preserve">, </w:t>
      </w:r>
      <w:proofErr w:type="spellStart"/>
      <w:r>
        <w:rPr>
          <w:color w:val="1B1F22"/>
          <w:sz w:val="24"/>
          <w:szCs w:val="24"/>
        </w:rPr>
        <w:t>clothianidin</w:t>
      </w:r>
      <w:proofErr w:type="spellEnd"/>
      <w:r>
        <w:rPr>
          <w:color w:val="1B1F22"/>
          <w:sz w:val="24"/>
          <w:szCs w:val="24"/>
        </w:rPr>
        <w:t xml:space="preserve"> ve </w:t>
      </w:r>
      <w:proofErr w:type="spellStart"/>
      <w:r>
        <w:rPr>
          <w:color w:val="1B1F22"/>
          <w:sz w:val="24"/>
          <w:szCs w:val="24"/>
        </w:rPr>
        <w:t>thiamethoxam</w:t>
      </w:r>
      <w:proofErr w:type="spellEnd"/>
      <w:r>
        <w:rPr>
          <w:color w:val="1B1F22"/>
          <w:sz w:val="24"/>
          <w:szCs w:val="24"/>
        </w:rPr>
        <w:t>) Türkiye’deyse rahatça ve yaygın olarak kullanılıyor.</w:t>
      </w:r>
    </w:p>
    <w:p w:rsidR="005436AC" w:rsidRDefault="000D0BF4">
      <w:pPr>
        <w:jc w:val="both"/>
        <w:rPr>
          <w:color w:val="1B1F22"/>
          <w:sz w:val="24"/>
          <w:szCs w:val="24"/>
        </w:rPr>
      </w:pPr>
      <w:r>
        <w:rPr>
          <w:color w:val="1B1F22"/>
          <w:sz w:val="24"/>
          <w:szCs w:val="24"/>
        </w:rPr>
        <w:t xml:space="preserve"> </w:t>
      </w:r>
    </w:p>
    <w:p w:rsidR="005436AC" w:rsidRDefault="000D0BF4">
      <w:pPr>
        <w:jc w:val="both"/>
        <w:rPr>
          <w:b/>
          <w:color w:val="1B1F22"/>
          <w:sz w:val="24"/>
          <w:szCs w:val="24"/>
        </w:rPr>
      </w:pPr>
      <w:r>
        <w:rPr>
          <w:b/>
          <w:color w:val="1B1F22"/>
          <w:sz w:val="24"/>
          <w:szCs w:val="24"/>
        </w:rPr>
        <w:t>Neonikotinoidler yasaklansın!</w:t>
      </w:r>
    </w:p>
    <w:p w:rsidR="005436AC" w:rsidRDefault="000D0BF4">
      <w:pPr>
        <w:jc w:val="both"/>
        <w:rPr>
          <w:b/>
          <w:color w:val="1B1F22"/>
          <w:sz w:val="24"/>
          <w:szCs w:val="24"/>
        </w:rPr>
      </w:pPr>
      <w:r>
        <w:rPr>
          <w:b/>
          <w:color w:val="1B1F22"/>
          <w:sz w:val="24"/>
          <w:szCs w:val="24"/>
        </w:rPr>
        <w:t xml:space="preserve"> </w:t>
      </w:r>
    </w:p>
    <w:p w:rsidR="005436AC" w:rsidRDefault="000D0BF4">
      <w:pPr>
        <w:jc w:val="both"/>
        <w:rPr>
          <w:color w:val="1B1F22"/>
          <w:sz w:val="24"/>
          <w:szCs w:val="24"/>
        </w:rPr>
      </w:pPr>
      <w:r>
        <w:rPr>
          <w:color w:val="1B1F22"/>
          <w:sz w:val="24"/>
          <w:szCs w:val="24"/>
        </w:rPr>
        <w:t xml:space="preserve">Arı ölümlerini durdurmak ve arıları yaşatmak için atılması gereken birçok adım var. Aşağıda imzası bulunan sivil toplum kuruluşları olarak ilk adımın Tarım ve Orman Bakanlığı tarafından atılmasını, arıları öldüren neonikotinoidlerin yasaklanmasını ve </w:t>
      </w:r>
      <w:r>
        <w:rPr>
          <w:color w:val="1B1F22"/>
          <w:sz w:val="24"/>
          <w:szCs w:val="24"/>
        </w:rPr>
        <w:lastRenderedPageBreak/>
        <w:t>bu yasağın ardından konuyla ilgili denetimlerin düzenli olarak yapılmasını talep ediyoruz.</w:t>
      </w:r>
    </w:p>
    <w:p w:rsidR="005436AC" w:rsidRDefault="000D0BF4">
      <w:pPr>
        <w:jc w:val="both"/>
        <w:rPr>
          <w:color w:val="1B1F22"/>
          <w:sz w:val="24"/>
          <w:szCs w:val="24"/>
        </w:rPr>
      </w:pPr>
      <w:r>
        <w:rPr>
          <w:color w:val="1B1F22"/>
          <w:sz w:val="24"/>
          <w:szCs w:val="24"/>
        </w:rPr>
        <w:t xml:space="preserve"> </w:t>
      </w:r>
    </w:p>
    <w:p w:rsidR="005436AC" w:rsidRDefault="000D0BF4">
      <w:pPr>
        <w:jc w:val="both"/>
        <w:rPr>
          <w:color w:val="1B1F22"/>
          <w:sz w:val="24"/>
          <w:szCs w:val="24"/>
        </w:rPr>
      </w:pPr>
      <w:r>
        <w:rPr>
          <w:color w:val="1B1F22"/>
          <w:sz w:val="24"/>
          <w:szCs w:val="24"/>
        </w:rPr>
        <w:t xml:space="preserve">Arılara, kelebeklere, kuşlara ve daha pek çok canlıya zarar veren neonikotinoid sınıfı pestisitlerin yasaklanmasının, Türkiye'de </w:t>
      </w:r>
      <w:proofErr w:type="spellStart"/>
      <w:r>
        <w:rPr>
          <w:color w:val="1B1F22"/>
          <w:sz w:val="24"/>
          <w:szCs w:val="24"/>
        </w:rPr>
        <w:t>biyoçeşitliliğin</w:t>
      </w:r>
      <w:proofErr w:type="spellEnd"/>
      <w:r>
        <w:rPr>
          <w:color w:val="1B1F22"/>
          <w:sz w:val="24"/>
          <w:szCs w:val="24"/>
        </w:rPr>
        <w:t xml:space="preserve"> korunması ve gıda güvenliğimiz için atılacak en temel ve vazgeçilmez adımlardan biri olduğunun altını çiziyoruz.</w:t>
      </w:r>
    </w:p>
    <w:p w:rsidR="005436AC" w:rsidRDefault="005436AC">
      <w:pPr>
        <w:jc w:val="both"/>
        <w:rPr>
          <w:color w:val="1B1F22"/>
          <w:sz w:val="24"/>
          <w:szCs w:val="24"/>
        </w:rPr>
      </w:pPr>
    </w:p>
    <w:p w:rsidR="005436AC" w:rsidRDefault="000D0BF4">
      <w:pPr>
        <w:jc w:val="both"/>
        <w:rPr>
          <w:color w:val="1B1F22"/>
          <w:sz w:val="24"/>
          <w:szCs w:val="24"/>
        </w:rPr>
      </w:pPr>
      <w:r>
        <w:rPr>
          <w:color w:val="1B1F22"/>
          <w:sz w:val="24"/>
          <w:szCs w:val="24"/>
        </w:rPr>
        <w:t>İnsan, doğadaki canlılardan yalnızca biri. Doğayı incitmeden, bozmadan, zehirlemeden üretmek, doğanın döngüsel mantığıyla düşünerek evrendeki sayısız canlıyla uyum içinde yaşamak mümkün.</w:t>
      </w:r>
    </w:p>
    <w:p w:rsidR="005436AC" w:rsidRDefault="005436AC">
      <w:pPr>
        <w:jc w:val="both"/>
        <w:rPr>
          <w:color w:val="1B1F22"/>
          <w:sz w:val="24"/>
          <w:szCs w:val="24"/>
        </w:rPr>
      </w:pPr>
    </w:p>
    <w:p w:rsidR="005436AC" w:rsidRDefault="000D0BF4">
      <w:pPr>
        <w:jc w:val="both"/>
      </w:pPr>
      <w:r>
        <w:rPr>
          <w:color w:val="1B1F22"/>
          <w:sz w:val="24"/>
          <w:szCs w:val="24"/>
        </w:rPr>
        <w:t>Doğanın korunmasının gerekmeyeceği bir dünya umuduyla.</w:t>
      </w:r>
    </w:p>
    <w:p w:rsidR="00814443" w:rsidRDefault="00814443">
      <w:pPr>
        <w:rPr>
          <w:sz w:val="40"/>
          <w:szCs w:val="40"/>
        </w:rPr>
      </w:pPr>
      <w:r>
        <w:br w:type="page"/>
      </w:r>
    </w:p>
    <w:p w:rsidR="005436AC" w:rsidRDefault="000D0BF4">
      <w:pPr>
        <w:pStyle w:val="Heading1"/>
      </w:pPr>
      <w:r>
        <w:lastRenderedPageBreak/>
        <w:t>Dipnotlar</w:t>
      </w:r>
    </w:p>
    <w:p w:rsidR="005436AC" w:rsidRDefault="005436AC">
      <w:pPr>
        <w:spacing w:line="240" w:lineRule="auto"/>
        <w:rPr>
          <w:sz w:val="20"/>
          <w:szCs w:val="20"/>
        </w:rPr>
      </w:pPr>
      <w:bookmarkStart w:id="1" w:name="_gjdgxs" w:colFirst="0" w:colLast="0"/>
      <w:bookmarkEnd w:id="1"/>
    </w:p>
    <w:p w:rsidR="005436AC" w:rsidRDefault="000D0BF4">
      <w:pPr>
        <w:spacing w:line="240" w:lineRule="auto"/>
      </w:pPr>
      <w:r>
        <w:rPr>
          <w:sz w:val="20"/>
          <w:szCs w:val="20"/>
        </w:rPr>
        <w:t xml:space="preserve">1. AGAM "Türkiye'deki Arı ölümleri Kaygı Verici Boyutlarda." Bursa Uludağ Üniversitesi. Eylül 14, 2015. Erişim tarihi: Aralık 05, 2018. </w:t>
      </w:r>
      <w:hyperlink r:id="rId6">
        <w:r>
          <w:rPr>
            <w:u w:val="single"/>
          </w:rPr>
          <w:t>https://uludag.edu.tr/haber/view/136</w:t>
        </w:r>
      </w:hyperlink>
      <w:r>
        <w:rPr>
          <w:sz w:val="20"/>
          <w:szCs w:val="20"/>
        </w:rPr>
        <w:t>.</w:t>
      </w:r>
    </w:p>
    <w:p w:rsidR="005436AC" w:rsidRDefault="000D0BF4">
      <w:pPr>
        <w:spacing w:line="240" w:lineRule="auto"/>
        <w:rPr>
          <w:sz w:val="20"/>
          <w:szCs w:val="20"/>
          <w:highlight w:val="white"/>
        </w:rPr>
      </w:pPr>
      <w:r>
        <w:rPr>
          <w:sz w:val="20"/>
          <w:szCs w:val="20"/>
        </w:rPr>
        <w:t xml:space="preserve">2. </w:t>
      </w:r>
      <w:r>
        <w:rPr>
          <w:sz w:val="20"/>
          <w:szCs w:val="20"/>
          <w:highlight w:val="white"/>
        </w:rPr>
        <w:t>Pestisit: Gıda maddelerinin üretimi, tüketimi, depolanmaları esnasında gıdalara zarar veren mikroorganizma ve zararlıları uzaklaştırmak veya yok etmek amacıyla kullanılan, kimyasal ya da biyolojik ürünlerin tümüne pestisit adı verilmektedir. Açar, Ö. Ç. “</w:t>
      </w:r>
      <w:proofErr w:type="gramStart"/>
      <w:r>
        <w:rPr>
          <w:i/>
          <w:sz w:val="20"/>
          <w:szCs w:val="20"/>
          <w:highlight w:val="white"/>
        </w:rPr>
        <w:t>TC</w:t>
      </w:r>
      <w:proofErr w:type="gramEnd"/>
      <w:r>
        <w:rPr>
          <w:i/>
          <w:sz w:val="20"/>
          <w:szCs w:val="20"/>
          <w:highlight w:val="white"/>
        </w:rPr>
        <w:t xml:space="preserve"> Gıda, Tarım ve Hayvancılık Bakanlığı Ulusal Gıda Referans Laboratuvarı Eğitim Notu Pestisit Analizleri</w:t>
      </w:r>
      <w:r>
        <w:rPr>
          <w:sz w:val="20"/>
          <w:szCs w:val="20"/>
          <w:highlight w:val="white"/>
        </w:rPr>
        <w:t>.” Temmuz 2015. https://gidalab.tarimorman.gov.tr/gidareferans/Belgeler/B%C3%B6l%C3%BCmler/Pestisit-Egitim-Notu2015.pdf</w:t>
      </w:r>
    </w:p>
    <w:p w:rsidR="005436AC" w:rsidRDefault="000D0BF4">
      <w:pPr>
        <w:spacing w:line="240" w:lineRule="auto"/>
        <w:rPr>
          <w:sz w:val="20"/>
          <w:szCs w:val="20"/>
        </w:rPr>
      </w:pPr>
      <w:r>
        <w:rPr>
          <w:sz w:val="20"/>
          <w:szCs w:val="20"/>
        </w:rPr>
        <w:t>3.  Ünal ve ark. “</w:t>
      </w:r>
      <w:r>
        <w:rPr>
          <w:i/>
          <w:sz w:val="20"/>
          <w:szCs w:val="20"/>
        </w:rPr>
        <w:t xml:space="preserve">TAGEM/HSYGAD/12/A06/PO3/13 </w:t>
      </w:r>
      <w:proofErr w:type="spellStart"/>
      <w:r>
        <w:rPr>
          <w:i/>
          <w:sz w:val="20"/>
          <w:szCs w:val="20"/>
        </w:rPr>
        <w:t>nolu</w:t>
      </w:r>
      <w:proofErr w:type="spellEnd"/>
      <w:r>
        <w:rPr>
          <w:i/>
          <w:sz w:val="20"/>
          <w:szCs w:val="20"/>
        </w:rPr>
        <w:t xml:space="preserve"> Bal arılarında </w:t>
      </w:r>
      <w:proofErr w:type="spellStart"/>
      <w:r>
        <w:rPr>
          <w:i/>
          <w:sz w:val="20"/>
          <w:szCs w:val="20"/>
        </w:rPr>
        <w:t>neonicotinoid</w:t>
      </w:r>
      <w:proofErr w:type="spellEnd"/>
      <w:r>
        <w:rPr>
          <w:i/>
          <w:sz w:val="20"/>
          <w:szCs w:val="20"/>
        </w:rPr>
        <w:t xml:space="preserve"> grubu </w:t>
      </w:r>
      <w:proofErr w:type="spellStart"/>
      <w:r>
        <w:rPr>
          <w:i/>
          <w:sz w:val="20"/>
          <w:szCs w:val="20"/>
        </w:rPr>
        <w:t>insektisitlerin</w:t>
      </w:r>
      <w:proofErr w:type="spellEnd"/>
      <w:r>
        <w:rPr>
          <w:i/>
          <w:sz w:val="20"/>
          <w:szCs w:val="20"/>
        </w:rPr>
        <w:t xml:space="preserve"> </w:t>
      </w:r>
      <w:proofErr w:type="spellStart"/>
      <w:r>
        <w:rPr>
          <w:i/>
          <w:sz w:val="20"/>
          <w:szCs w:val="20"/>
        </w:rPr>
        <w:t>toksikasyonlarının</w:t>
      </w:r>
      <w:proofErr w:type="spellEnd"/>
      <w:r>
        <w:rPr>
          <w:i/>
          <w:sz w:val="20"/>
          <w:szCs w:val="20"/>
        </w:rPr>
        <w:t xml:space="preserve"> araştırılması adlı projenin sonuç raporu</w:t>
      </w:r>
      <w:r>
        <w:rPr>
          <w:sz w:val="20"/>
          <w:szCs w:val="20"/>
        </w:rPr>
        <w:t>” (2016).</w:t>
      </w:r>
    </w:p>
    <w:p w:rsidR="005436AC" w:rsidRDefault="000D0BF4">
      <w:pPr>
        <w:spacing w:line="240" w:lineRule="auto"/>
        <w:rPr>
          <w:sz w:val="20"/>
          <w:szCs w:val="20"/>
        </w:rPr>
      </w:pPr>
      <w:r>
        <w:rPr>
          <w:sz w:val="20"/>
          <w:szCs w:val="20"/>
        </w:rPr>
        <w:t xml:space="preserve">4.  </w:t>
      </w:r>
      <w:proofErr w:type="spellStart"/>
      <w:r>
        <w:rPr>
          <w:sz w:val="20"/>
          <w:szCs w:val="20"/>
        </w:rPr>
        <w:t>Mitchell</w:t>
      </w:r>
      <w:proofErr w:type="spellEnd"/>
      <w:r>
        <w:rPr>
          <w:sz w:val="20"/>
          <w:szCs w:val="20"/>
        </w:rPr>
        <w:t xml:space="preserve">, E. A. D. ve ark. “A </w:t>
      </w:r>
      <w:proofErr w:type="spellStart"/>
      <w:r>
        <w:rPr>
          <w:sz w:val="20"/>
          <w:szCs w:val="20"/>
        </w:rPr>
        <w:t>Worldwide</w:t>
      </w:r>
      <w:proofErr w:type="spellEnd"/>
      <w:r>
        <w:rPr>
          <w:sz w:val="20"/>
          <w:szCs w:val="20"/>
        </w:rPr>
        <w:t xml:space="preserve"> </w:t>
      </w:r>
      <w:proofErr w:type="spellStart"/>
      <w:r>
        <w:rPr>
          <w:sz w:val="20"/>
          <w:szCs w:val="20"/>
        </w:rPr>
        <w:t>Survey</w:t>
      </w:r>
      <w:proofErr w:type="spellEnd"/>
      <w:r>
        <w:rPr>
          <w:sz w:val="20"/>
          <w:szCs w:val="20"/>
        </w:rPr>
        <w:t xml:space="preserve"> of </w:t>
      </w:r>
      <w:proofErr w:type="spellStart"/>
      <w:r>
        <w:rPr>
          <w:sz w:val="20"/>
          <w:szCs w:val="20"/>
        </w:rPr>
        <w:t>Neonicotinoids</w:t>
      </w:r>
      <w:proofErr w:type="spellEnd"/>
      <w:r>
        <w:rPr>
          <w:sz w:val="20"/>
          <w:szCs w:val="20"/>
        </w:rPr>
        <w:t xml:space="preserve"> in </w:t>
      </w:r>
      <w:proofErr w:type="spellStart"/>
      <w:r>
        <w:rPr>
          <w:sz w:val="20"/>
          <w:szCs w:val="20"/>
        </w:rPr>
        <w:t>Honey</w:t>
      </w:r>
      <w:proofErr w:type="spellEnd"/>
      <w:r>
        <w:rPr>
          <w:sz w:val="20"/>
          <w:szCs w:val="20"/>
        </w:rPr>
        <w:t xml:space="preserve">.” </w:t>
      </w:r>
      <w:proofErr w:type="spellStart"/>
      <w:r>
        <w:rPr>
          <w:i/>
          <w:sz w:val="20"/>
          <w:szCs w:val="20"/>
        </w:rPr>
        <w:t>Science</w:t>
      </w:r>
      <w:proofErr w:type="spellEnd"/>
      <w:r>
        <w:rPr>
          <w:sz w:val="20"/>
          <w:szCs w:val="20"/>
        </w:rPr>
        <w:t>, 358/6359 (2017), s. 109–111. doi:10.1126/</w:t>
      </w:r>
      <w:proofErr w:type="gramStart"/>
      <w:r>
        <w:rPr>
          <w:sz w:val="20"/>
          <w:szCs w:val="20"/>
        </w:rPr>
        <w:t>science.aan</w:t>
      </w:r>
      <w:proofErr w:type="gramEnd"/>
      <w:r>
        <w:rPr>
          <w:sz w:val="20"/>
          <w:szCs w:val="20"/>
        </w:rPr>
        <w:t>3684.</w:t>
      </w:r>
    </w:p>
    <w:p w:rsidR="005436AC" w:rsidRDefault="000D0BF4">
      <w:pPr>
        <w:spacing w:line="240" w:lineRule="auto"/>
        <w:rPr>
          <w:sz w:val="20"/>
          <w:szCs w:val="20"/>
        </w:rPr>
      </w:pPr>
      <w:r>
        <w:rPr>
          <w:sz w:val="20"/>
          <w:szCs w:val="20"/>
        </w:rPr>
        <w:t xml:space="preserve">5.  Greenpeace Akdeniz. "Arılar Yaşasın Diye: </w:t>
      </w:r>
      <w:proofErr w:type="spellStart"/>
      <w:r>
        <w:rPr>
          <w:sz w:val="20"/>
          <w:szCs w:val="20"/>
        </w:rPr>
        <w:t>Dünyada</w:t>
      </w:r>
      <w:proofErr w:type="spellEnd"/>
      <w:r>
        <w:rPr>
          <w:sz w:val="20"/>
          <w:szCs w:val="20"/>
        </w:rPr>
        <w:t xml:space="preserve"> ve </w:t>
      </w:r>
      <w:proofErr w:type="spellStart"/>
      <w:r>
        <w:rPr>
          <w:sz w:val="20"/>
          <w:szCs w:val="20"/>
        </w:rPr>
        <w:t>Türkiye’de</w:t>
      </w:r>
      <w:proofErr w:type="spellEnd"/>
      <w:r>
        <w:rPr>
          <w:sz w:val="20"/>
          <w:szCs w:val="20"/>
        </w:rPr>
        <w:t xml:space="preserve"> </w:t>
      </w:r>
      <w:proofErr w:type="spellStart"/>
      <w:r>
        <w:rPr>
          <w:sz w:val="20"/>
          <w:szCs w:val="20"/>
        </w:rPr>
        <w:t>Tozlamayı</w:t>
      </w:r>
      <w:proofErr w:type="spellEnd"/>
      <w:r>
        <w:rPr>
          <w:sz w:val="20"/>
          <w:szCs w:val="20"/>
        </w:rPr>
        <w:t xml:space="preserve"> Yapan Canlıları ve Tarımı Tehlikeye Atan Faktörlere Dair Bir Değerlendirme." Eylül, 2018. http://www.greenpeace.org/turkey/Global/turkey/report/2018/arilar-yasasin-diye.pdf</w:t>
      </w:r>
    </w:p>
    <w:p w:rsidR="005436AC" w:rsidRDefault="000D0BF4">
      <w:pPr>
        <w:spacing w:line="240" w:lineRule="auto"/>
        <w:rPr>
          <w:sz w:val="20"/>
          <w:szCs w:val="20"/>
        </w:rPr>
      </w:pPr>
      <w:r>
        <w:rPr>
          <w:sz w:val="20"/>
          <w:szCs w:val="20"/>
        </w:rPr>
        <w:t xml:space="preserve">6.  </w:t>
      </w:r>
      <w:proofErr w:type="spellStart"/>
      <w:r>
        <w:rPr>
          <w:sz w:val="20"/>
          <w:szCs w:val="20"/>
        </w:rPr>
        <w:t>Eng</w:t>
      </w:r>
      <w:proofErr w:type="spellEnd"/>
      <w:r>
        <w:rPr>
          <w:sz w:val="20"/>
          <w:szCs w:val="20"/>
        </w:rPr>
        <w:t xml:space="preserve">, Margaret L., </w:t>
      </w:r>
      <w:proofErr w:type="spellStart"/>
      <w:r>
        <w:rPr>
          <w:sz w:val="20"/>
          <w:szCs w:val="20"/>
        </w:rPr>
        <w:t>Bridget</w:t>
      </w:r>
      <w:proofErr w:type="spellEnd"/>
      <w:r>
        <w:rPr>
          <w:sz w:val="20"/>
          <w:szCs w:val="20"/>
        </w:rPr>
        <w:t xml:space="preserve"> J. M. </w:t>
      </w:r>
      <w:proofErr w:type="spellStart"/>
      <w:proofErr w:type="gramStart"/>
      <w:r>
        <w:rPr>
          <w:sz w:val="20"/>
          <w:szCs w:val="20"/>
        </w:rPr>
        <w:t>Stutchbury</w:t>
      </w:r>
      <w:proofErr w:type="spellEnd"/>
      <w:r>
        <w:rPr>
          <w:sz w:val="20"/>
          <w:szCs w:val="20"/>
        </w:rPr>
        <w:t>,</w:t>
      </w:r>
      <w:proofErr w:type="gramEnd"/>
      <w:r>
        <w:rPr>
          <w:sz w:val="20"/>
          <w:szCs w:val="20"/>
        </w:rPr>
        <w:t xml:space="preserve"> ve </w:t>
      </w:r>
      <w:proofErr w:type="spellStart"/>
      <w:r>
        <w:rPr>
          <w:sz w:val="20"/>
          <w:szCs w:val="20"/>
        </w:rPr>
        <w:t>Christy</w:t>
      </w:r>
      <w:proofErr w:type="spellEnd"/>
      <w:r>
        <w:rPr>
          <w:sz w:val="20"/>
          <w:szCs w:val="20"/>
        </w:rPr>
        <w:t xml:space="preserve"> A. </w:t>
      </w:r>
      <w:proofErr w:type="spellStart"/>
      <w:r>
        <w:rPr>
          <w:sz w:val="20"/>
          <w:szCs w:val="20"/>
        </w:rPr>
        <w:t>Morrissey</w:t>
      </w:r>
      <w:proofErr w:type="spellEnd"/>
      <w:r>
        <w:rPr>
          <w:sz w:val="20"/>
          <w:szCs w:val="20"/>
        </w:rPr>
        <w:t>. "</w:t>
      </w:r>
      <w:proofErr w:type="spellStart"/>
      <w:r>
        <w:rPr>
          <w:sz w:val="20"/>
          <w:szCs w:val="20"/>
        </w:rPr>
        <w:t>Imidacloprid</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Chlorpyrifos</w:t>
      </w:r>
      <w:proofErr w:type="spellEnd"/>
      <w:r>
        <w:rPr>
          <w:sz w:val="20"/>
          <w:szCs w:val="20"/>
        </w:rPr>
        <w:t xml:space="preserve"> </w:t>
      </w:r>
      <w:proofErr w:type="spellStart"/>
      <w:r>
        <w:rPr>
          <w:sz w:val="20"/>
          <w:szCs w:val="20"/>
        </w:rPr>
        <w:t>Insecticides</w:t>
      </w:r>
      <w:proofErr w:type="spellEnd"/>
      <w:r>
        <w:rPr>
          <w:sz w:val="20"/>
          <w:szCs w:val="20"/>
        </w:rPr>
        <w:t xml:space="preserve"> </w:t>
      </w:r>
      <w:proofErr w:type="spellStart"/>
      <w:r>
        <w:rPr>
          <w:sz w:val="20"/>
          <w:szCs w:val="20"/>
        </w:rPr>
        <w:t>Impair</w:t>
      </w:r>
      <w:proofErr w:type="spellEnd"/>
      <w:r>
        <w:rPr>
          <w:sz w:val="20"/>
          <w:szCs w:val="20"/>
        </w:rPr>
        <w:t xml:space="preserve"> </w:t>
      </w:r>
      <w:proofErr w:type="spellStart"/>
      <w:r>
        <w:rPr>
          <w:sz w:val="20"/>
          <w:szCs w:val="20"/>
        </w:rPr>
        <w:t>Migratory</w:t>
      </w:r>
      <w:proofErr w:type="spellEnd"/>
      <w:r>
        <w:rPr>
          <w:sz w:val="20"/>
          <w:szCs w:val="20"/>
        </w:rPr>
        <w:t xml:space="preserve"> </w:t>
      </w:r>
      <w:proofErr w:type="spellStart"/>
      <w:r>
        <w:rPr>
          <w:sz w:val="20"/>
          <w:szCs w:val="20"/>
        </w:rPr>
        <w:t>Ability</w:t>
      </w:r>
      <w:proofErr w:type="spellEnd"/>
      <w:r>
        <w:rPr>
          <w:sz w:val="20"/>
          <w:szCs w:val="20"/>
        </w:rPr>
        <w:t xml:space="preserve"> in a </w:t>
      </w:r>
      <w:proofErr w:type="spellStart"/>
      <w:r>
        <w:rPr>
          <w:sz w:val="20"/>
          <w:szCs w:val="20"/>
        </w:rPr>
        <w:t>Seed-eating</w:t>
      </w:r>
      <w:proofErr w:type="spellEnd"/>
      <w:r>
        <w:rPr>
          <w:sz w:val="20"/>
          <w:szCs w:val="20"/>
        </w:rPr>
        <w:t xml:space="preserve"> </w:t>
      </w:r>
      <w:proofErr w:type="spellStart"/>
      <w:r>
        <w:rPr>
          <w:sz w:val="20"/>
          <w:szCs w:val="20"/>
        </w:rPr>
        <w:t>Songbird</w:t>
      </w:r>
      <w:proofErr w:type="spellEnd"/>
      <w:r>
        <w:rPr>
          <w:sz w:val="20"/>
          <w:szCs w:val="20"/>
        </w:rPr>
        <w:t xml:space="preserve">." </w:t>
      </w:r>
      <w:proofErr w:type="spellStart"/>
      <w:r>
        <w:rPr>
          <w:i/>
          <w:sz w:val="20"/>
          <w:szCs w:val="20"/>
        </w:rPr>
        <w:t>Scientific</w:t>
      </w:r>
      <w:proofErr w:type="spellEnd"/>
      <w:r>
        <w:rPr>
          <w:i/>
          <w:sz w:val="20"/>
          <w:szCs w:val="20"/>
        </w:rPr>
        <w:t xml:space="preserve"> </w:t>
      </w:r>
      <w:proofErr w:type="spellStart"/>
      <w:r>
        <w:rPr>
          <w:i/>
          <w:sz w:val="20"/>
          <w:szCs w:val="20"/>
        </w:rPr>
        <w:t>Reports</w:t>
      </w:r>
      <w:proofErr w:type="spellEnd"/>
      <w:r>
        <w:rPr>
          <w:sz w:val="20"/>
          <w:szCs w:val="20"/>
        </w:rPr>
        <w:t xml:space="preserve"> 7, </w:t>
      </w:r>
      <w:proofErr w:type="spellStart"/>
      <w:r>
        <w:rPr>
          <w:sz w:val="20"/>
          <w:szCs w:val="20"/>
        </w:rPr>
        <w:t>no</w:t>
      </w:r>
      <w:proofErr w:type="spellEnd"/>
      <w:r>
        <w:rPr>
          <w:sz w:val="20"/>
          <w:szCs w:val="20"/>
        </w:rPr>
        <w:t xml:space="preserve">. 1. </w:t>
      </w:r>
      <w:proofErr w:type="spellStart"/>
      <w:r>
        <w:rPr>
          <w:sz w:val="20"/>
          <w:szCs w:val="20"/>
        </w:rPr>
        <w:t>November</w:t>
      </w:r>
      <w:proofErr w:type="spellEnd"/>
      <w:r>
        <w:rPr>
          <w:sz w:val="20"/>
          <w:szCs w:val="20"/>
        </w:rPr>
        <w:t xml:space="preserve"> 09, 2017. </w:t>
      </w:r>
      <w:proofErr w:type="gramStart"/>
      <w:r>
        <w:rPr>
          <w:sz w:val="20"/>
          <w:szCs w:val="20"/>
        </w:rPr>
        <w:t>doi</w:t>
      </w:r>
      <w:proofErr w:type="gramEnd"/>
      <w:r>
        <w:rPr>
          <w:sz w:val="20"/>
          <w:szCs w:val="20"/>
        </w:rPr>
        <w:t>:10.1038/s41598-017-15446-x.</w:t>
      </w:r>
    </w:p>
    <w:p w:rsidR="005436AC" w:rsidRDefault="000D0BF4">
      <w:pPr>
        <w:spacing w:line="240" w:lineRule="auto"/>
        <w:rPr>
          <w:sz w:val="20"/>
          <w:szCs w:val="20"/>
        </w:rPr>
      </w:pPr>
      <w:r>
        <w:rPr>
          <w:sz w:val="20"/>
          <w:szCs w:val="20"/>
        </w:rPr>
        <w:t xml:space="preserve">7.  </w:t>
      </w:r>
      <w:proofErr w:type="spellStart"/>
      <w:r>
        <w:rPr>
          <w:sz w:val="20"/>
          <w:szCs w:val="20"/>
        </w:rPr>
        <w:t>Forister</w:t>
      </w:r>
      <w:proofErr w:type="spellEnd"/>
      <w:r>
        <w:rPr>
          <w:sz w:val="20"/>
          <w:szCs w:val="20"/>
        </w:rPr>
        <w:t xml:space="preserve"> ML ve ark. “</w:t>
      </w:r>
      <w:proofErr w:type="spellStart"/>
      <w:r>
        <w:rPr>
          <w:sz w:val="20"/>
          <w:szCs w:val="20"/>
        </w:rPr>
        <w:t>Increasing</w:t>
      </w:r>
      <w:proofErr w:type="spellEnd"/>
      <w:r>
        <w:rPr>
          <w:sz w:val="20"/>
          <w:szCs w:val="20"/>
        </w:rPr>
        <w:t xml:space="preserve"> </w:t>
      </w:r>
      <w:proofErr w:type="spellStart"/>
      <w:r>
        <w:rPr>
          <w:sz w:val="20"/>
          <w:szCs w:val="20"/>
        </w:rPr>
        <w:t>Neonicotinoid</w:t>
      </w:r>
      <w:proofErr w:type="spellEnd"/>
      <w:r>
        <w:rPr>
          <w:sz w:val="20"/>
          <w:szCs w:val="20"/>
        </w:rPr>
        <w:t xml:space="preserve"> </w:t>
      </w:r>
      <w:proofErr w:type="spellStart"/>
      <w:r>
        <w:rPr>
          <w:sz w:val="20"/>
          <w:szCs w:val="20"/>
        </w:rPr>
        <w:t>Use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Declining</w:t>
      </w:r>
      <w:proofErr w:type="spellEnd"/>
      <w:r>
        <w:rPr>
          <w:sz w:val="20"/>
          <w:szCs w:val="20"/>
        </w:rPr>
        <w:t xml:space="preserve"> </w:t>
      </w:r>
      <w:proofErr w:type="spellStart"/>
      <w:r>
        <w:rPr>
          <w:sz w:val="20"/>
          <w:szCs w:val="20"/>
        </w:rPr>
        <w:t>Butterfly</w:t>
      </w:r>
      <w:proofErr w:type="spellEnd"/>
      <w:r>
        <w:rPr>
          <w:sz w:val="20"/>
          <w:szCs w:val="20"/>
        </w:rPr>
        <w:t xml:space="preserve"> Fauna of </w:t>
      </w:r>
      <w:proofErr w:type="spellStart"/>
      <w:r>
        <w:rPr>
          <w:sz w:val="20"/>
          <w:szCs w:val="20"/>
        </w:rPr>
        <w:t>Lowland</w:t>
      </w:r>
      <w:proofErr w:type="spellEnd"/>
      <w:r>
        <w:rPr>
          <w:sz w:val="20"/>
          <w:szCs w:val="20"/>
        </w:rPr>
        <w:t xml:space="preserve"> California.” </w:t>
      </w:r>
      <w:proofErr w:type="spellStart"/>
      <w:r>
        <w:rPr>
          <w:i/>
          <w:sz w:val="20"/>
          <w:szCs w:val="20"/>
        </w:rPr>
        <w:t>Biology</w:t>
      </w:r>
      <w:proofErr w:type="spellEnd"/>
      <w:r>
        <w:rPr>
          <w:i/>
          <w:sz w:val="20"/>
          <w:szCs w:val="20"/>
        </w:rPr>
        <w:t xml:space="preserve"> Letters</w:t>
      </w:r>
      <w:r>
        <w:rPr>
          <w:sz w:val="20"/>
          <w:szCs w:val="20"/>
        </w:rPr>
        <w:t>.12: 20160475 (2016). http://dx.doi.org/10.1098/rsbl.2016.0475</w:t>
      </w:r>
    </w:p>
    <w:p w:rsidR="005436AC" w:rsidRDefault="000D0BF4">
      <w:pPr>
        <w:spacing w:line="240" w:lineRule="auto"/>
        <w:rPr>
          <w:sz w:val="20"/>
          <w:szCs w:val="20"/>
        </w:rPr>
      </w:pPr>
      <w:r>
        <w:rPr>
          <w:sz w:val="20"/>
          <w:szCs w:val="20"/>
        </w:rPr>
        <w:t xml:space="preserve">8.  </w:t>
      </w:r>
      <w:proofErr w:type="spellStart"/>
      <w:r>
        <w:rPr>
          <w:sz w:val="20"/>
          <w:szCs w:val="20"/>
        </w:rPr>
        <w:t>Wood</w:t>
      </w:r>
      <w:proofErr w:type="spellEnd"/>
      <w:r>
        <w:rPr>
          <w:sz w:val="20"/>
          <w:szCs w:val="20"/>
        </w:rPr>
        <w:t xml:space="preserve">, T. ve </w:t>
      </w:r>
      <w:proofErr w:type="spellStart"/>
      <w:r>
        <w:rPr>
          <w:sz w:val="20"/>
          <w:szCs w:val="20"/>
        </w:rPr>
        <w:t>Goulson</w:t>
      </w:r>
      <w:proofErr w:type="spellEnd"/>
      <w:r>
        <w:rPr>
          <w:sz w:val="20"/>
          <w:szCs w:val="20"/>
        </w:rPr>
        <w:t>, D. “</w:t>
      </w:r>
      <w:proofErr w:type="spellStart"/>
      <w:r>
        <w:rPr>
          <w:sz w:val="20"/>
          <w:szCs w:val="20"/>
        </w:rPr>
        <w:t>The</w:t>
      </w:r>
      <w:proofErr w:type="spellEnd"/>
      <w:r>
        <w:rPr>
          <w:sz w:val="20"/>
          <w:szCs w:val="20"/>
        </w:rPr>
        <w:t xml:space="preserve"> </w:t>
      </w:r>
      <w:proofErr w:type="spellStart"/>
      <w:r>
        <w:rPr>
          <w:sz w:val="20"/>
          <w:szCs w:val="20"/>
        </w:rPr>
        <w:t>Environmental</w:t>
      </w:r>
      <w:proofErr w:type="spellEnd"/>
      <w:r>
        <w:rPr>
          <w:sz w:val="20"/>
          <w:szCs w:val="20"/>
        </w:rPr>
        <w:t xml:space="preserve"> </w:t>
      </w:r>
      <w:proofErr w:type="spellStart"/>
      <w:r>
        <w:rPr>
          <w:sz w:val="20"/>
          <w:szCs w:val="20"/>
        </w:rPr>
        <w:t>Risks</w:t>
      </w:r>
      <w:proofErr w:type="spellEnd"/>
      <w:r>
        <w:rPr>
          <w:sz w:val="20"/>
          <w:szCs w:val="20"/>
        </w:rPr>
        <w:t xml:space="preserve"> of </w:t>
      </w:r>
      <w:proofErr w:type="spellStart"/>
      <w:r>
        <w:rPr>
          <w:sz w:val="20"/>
          <w:szCs w:val="20"/>
        </w:rPr>
        <w:t>Neonicotinoid</w:t>
      </w:r>
      <w:proofErr w:type="spellEnd"/>
      <w:r>
        <w:rPr>
          <w:sz w:val="20"/>
          <w:szCs w:val="20"/>
        </w:rPr>
        <w:t xml:space="preserve"> </w:t>
      </w:r>
      <w:proofErr w:type="spellStart"/>
      <w:r>
        <w:rPr>
          <w:sz w:val="20"/>
          <w:szCs w:val="20"/>
        </w:rPr>
        <w:t>Pesticides</w:t>
      </w:r>
      <w:proofErr w:type="spellEnd"/>
      <w:r>
        <w:rPr>
          <w:sz w:val="20"/>
          <w:szCs w:val="20"/>
        </w:rPr>
        <w:t xml:space="preserve">: A </w:t>
      </w:r>
      <w:proofErr w:type="spellStart"/>
      <w:r>
        <w:rPr>
          <w:sz w:val="20"/>
          <w:szCs w:val="20"/>
        </w:rPr>
        <w:t>Review</w:t>
      </w:r>
      <w:proofErr w:type="spellEnd"/>
      <w:r>
        <w:rPr>
          <w:sz w:val="20"/>
          <w:szCs w:val="20"/>
        </w:rPr>
        <w:t xml:space="preserve"> of </w:t>
      </w:r>
      <w:proofErr w:type="spellStart"/>
      <w:r>
        <w:rPr>
          <w:sz w:val="20"/>
          <w:szCs w:val="20"/>
        </w:rPr>
        <w:t>the</w:t>
      </w:r>
      <w:proofErr w:type="spellEnd"/>
      <w:r>
        <w:rPr>
          <w:sz w:val="20"/>
          <w:szCs w:val="20"/>
        </w:rPr>
        <w:t xml:space="preserve"> </w:t>
      </w:r>
      <w:proofErr w:type="spellStart"/>
      <w:r>
        <w:rPr>
          <w:sz w:val="20"/>
          <w:szCs w:val="20"/>
        </w:rPr>
        <w:t>Evidence</w:t>
      </w:r>
      <w:proofErr w:type="spellEnd"/>
      <w:r>
        <w:rPr>
          <w:sz w:val="20"/>
          <w:szCs w:val="20"/>
        </w:rPr>
        <w:t xml:space="preserve"> Post 2013.” </w:t>
      </w:r>
      <w:proofErr w:type="spellStart"/>
      <w:r>
        <w:rPr>
          <w:i/>
          <w:sz w:val="20"/>
          <w:szCs w:val="20"/>
        </w:rPr>
        <w:t>Environmental</w:t>
      </w:r>
      <w:proofErr w:type="spellEnd"/>
      <w:r>
        <w:rPr>
          <w:i/>
          <w:sz w:val="20"/>
          <w:szCs w:val="20"/>
        </w:rPr>
        <w:t xml:space="preserve"> </w:t>
      </w:r>
      <w:proofErr w:type="spellStart"/>
      <w:r>
        <w:rPr>
          <w:i/>
          <w:sz w:val="20"/>
          <w:szCs w:val="20"/>
        </w:rPr>
        <w:t>Science</w:t>
      </w:r>
      <w:proofErr w:type="spellEnd"/>
      <w:r>
        <w:rPr>
          <w:i/>
          <w:sz w:val="20"/>
          <w:szCs w:val="20"/>
        </w:rPr>
        <w:t xml:space="preserve"> </w:t>
      </w:r>
      <w:proofErr w:type="spellStart"/>
      <w:r>
        <w:rPr>
          <w:i/>
          <w:sz w:val="20"/>
          <w:szCs w:val="20"/>
        </w:rPr>
        <w:t>and</w:t>
      </w:r>
      <w:proofErr w:type="spellEnd"/>
      <w:r>
        <w:rPr>
          <w:i/>
          <w:sz w:val="20"/>
          <w:szCs w:val="20"/>
        </w:rPr>
        <w:t xml:space="preserve"> </w:t>
      </w:r>
      <w:proofErr w:type="spellStart"/>
      <w:r>
        <w:rPr>
          <w:i/>
          <w:sz w:val="20"/>
          <w:szCs w:val="20"/>
        </w:rPr>
        <w:t>Pollution</w:t>
      </w:r>
      <w:proofErr w:type="spellEnd"/>
      <w:r>
        <w:rPr>
          <w:i/>
          <w:sz w:val="20"/>
          <w:szCs w:val="20"/>
        </w:rPr>
        <w:t xml:space="preserve"> </w:t>
      </w:r>
      <w:proofErr w:type="spellStart"/>
      <w:r>
        <w:rPr>
          <w:i/>
          <w:sz w:val="20"/>
          <w:szCs w:val="20"/>
        </w:rPr>
        <w:t>Research</w:t>
      </w:r>
      <w:proofErr w:type="spellEnd"/>
      <w:r>
        <w:rPr>
          <w:sz w:val="20"/>
          <w:szCs w:val="20"/>
        </w:rPr>
        <w:t>, 24(21), (2017). s.17285-17325.</w:t>
      </w:r>
    </w:p>
    <w:p w:rsidR="005436AC" w:rsidRDefault="000D0BF4">
      <w:pPr>
        <w:spacing w:line="240" w:lineRule="auto"/>
        <w:rPr>
          <w:sz w:val="20"/>
          <w:szCs w:val="20"/>
        </w:rPr>
      </w:pPr>
      <w:r>
        <w:rPr>
          <w:sz w:val="20"/>
          <w:szCs w:val="20"/>
        </w:rPr>
        <w:t xml:space="preserve">9.  </w:t>
      </w:r>
      <w:proofErr w:type="spellStart"/>
      <w:r>
        <w:rPr>
          <w:sz w:val="20"/>
          <w:szCs w:val="20"/>
        </w:rPr>
        <w:t>Goulson</w:t>
      </w:r>
      <w:proofErr w:type="spellEnd"/>
      <w:r>
        <w:rPr>
          <w:sz w:val="20"/>
          <w:szCs w:val="20"/>
        </w:rPr>
        <w:t xml:space="preserve">, D. “An </w:t>
      </w:r>
      <w:proofErr w:type="spellStart"/>
      <w:r>
        <w:rPr>
          <w:sz w:val="20"/>
          <w:szCs w:val="20"/>
        </w:rPr>
        <w:t>Overview</w:t>
      </w:r>
      <w:proofErr w:type="spellEnd"/>
      <w:r>
        <w:rPr>
          <w:sz w:val="20"/>
          <w:szCs w:val="20"/>
        </w:rPr>
        <w:t xml:space="preserve"> of </w:t>
      </w:r>
      <w:proofErr w:type="spellStart"/>
      <w:r>
        <w:rPr>
          <w:sz w:val="20"/>
          <w:szCs w:val="20"/>
        </w:rPr>
        <w:t>the</w:t>
      </w:r>
      <w:proofErr w:type="spellEnd"/>
      <w:r>
        <w:rPr>
          <w:sz w:val="20"/>
          <w:szCs w:val="20"/>
        </w:rPr>
        <w:t xml:space="preserve"> </w:t>
      </w:r>
      <w:proofErr w:type="spellStart"/>
      <w:r>
        <w:rPr>
          <w:sz w:val="20"/>
          <w:szCs w:val="20"/>
        </w:rPr>
        <w:t>Environmental</w:t>
      </w:r>
      <w:proofErr w:type="spellEnd"/>
      <w:r>
        <w:rPr>
          <w:sz w:val="20"/>
          <w:szCs w:val="20"/>
        </w:rPr>
        <w:t xml:space="preserve"> </w:t>
      </w:r>
      <w:proofErr w:type="spellStart"/>
      <w:r>
        <w:rPr>
          <w:sz w:val="20"/>
          <w:szCs w:val="20"/>
        </w:rPr>
        <w:t>Risks</w:t>
      </w:r>
      <w:proofErr w:type="spellEnd"/>
      <w:r>
        <w:rPr>
          <w:sz w:val="20"/>
          <w:szCs w:val="20"/>
        </w:rPr>
        <w:t xml:space="preserve"> </w:t>
      </w:r>
      <w:proofErr w:type="spellStart"/>
      <w:r>
        <w:rPr>
          <w:sz w:val="20"/>
          <w:szCs w:val="20"/>
        </w:rPr>
        <w:t>Posed</w:t>
      </w:r>
      <w:proofErr w:type="spellEnd"/>
      <w:r>
        <w:rPr>
          <w:sz w:val="20"/>
          <w:szCs w:val="20"/>
        </w:rPr>
        <w:t xml:space="preserve"> </w:t>
      </w:r>
      <w:proofErr w:type="spellStart"/>
      <w:r>
        <w:rPr>
          <w:sz w:val="20"/>
          <w:szCs w:val="20"/>
        </w:rPr>
        <w:t>by</w:t>
      </w:r>
      <w:proofErr w:type="spellEnd"/>
      <w:r>
        <w:rPr>
          <w:sz w:val="20"/>
          <w:szCs w:val="20"/>
        </w:rPr>
        <w:t xml:space="preserve"> </w:t>
      </w:r>
      <w:proofErr w:type="spellStart"/>
      <w:r>
        <w:rPr>
          <w:sz w:val="20"/>
          <w:szCs w:val="20"/>
        </w:rPr>
        <w:t>Neonicotinoid</w:t>
      </w:r>
      <w:proofErr w:type="spellEnd"/>
      <w:r>
        <w:rPr>
          <w:sz w:val="20"/>
          <w:szCs w:val="20"/>
        </w:rPr>
        <w:t xml:space="preserve"> </w:t>
      </w:r>
      <w:proofErr w:type="spellStart"/>
      <w:r>
        <w:rPr>
          <w:sz w:val="20"/>
          <w:szCs w:val="20"/>
        </w:rPr>
        <w:t>Insecticides</w:t>
      </w:r>
      <w:proofErr w:type="spellEnd"/>
      <w:r>
        <w:rPr>
          <w:sz w:val="20"/>
          <w:szCs w:val="20"/>
        </w:rPr>
        <w:t xml:space="preserve">.” </w:t>
      </w:r>
      <w:proofErr w:type="spellStart"/>
      <w:r>
        <w:rPr>
          <w:i/>
          <w:sz w:val="20"/>
          <w:szCs w:val="20"/>
        </w:rPr>
        <w:t>Journal</w:t>
      </w:r>
      <w:proofErr w:type="spellEnd"/>
      <w:r>
        <w:rPr>
          <w:i/>
          <w:sz w:val="20"/>
          <w:szCs w:val="20"/>
        </w:rPr>
        <w:t xml:space="preserve"> of </w:t>
      </w:r>
      <w:proofErr w:type="spellStart"/>
      <w:r>
        <w:rPr>
          <w:i/>
          <w:sz w:val="20"/>
          <w:szCs w:val="20"/>
        </w:rPr>
        <w:t>Applied</w:t>
      </w:r>
      <w:proofErr w:type="spellEnd"/>
      <w:r>
        <w:rPr>
          <w:i/>
          <w:sz w:val="20"/>
          <w:szCs w:val="20"/>
        </w:rPr>
        <w:t xml:space="preserve"> </w:t>
      </w:r>
      <w:proofErr w:type="spellStart"/>
      <w:r>
        <w:rPr>
          <w:i/>
          <w:sz w:val="20"/>
          <w:szCs w:val="20"/>
        </w:rPr>
        <w:t>Ecology</w:t>
      </w:r>
      <w:proofErr w:type="spellEnd"/>
      <w:r>
        <w:rPr>
          <w:sz w:val="20"/>
          <w:szCs w:val="20"/>
        </w:rPr>
        <w:t xml:space="preserve">. 50/4 (2013). s. 977–987. </w:t>
      </w:r>
    </w:p>
    <w:sectPr w:rsidR="005436AC">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A74" w:rsidRDefault="00563A74">
      <w:pPr>
        <w:spacing w:line="240" w:lineRule="auto"/>
      </w:pPr>
      <w:r>
        <w:separator/>
      </w:r>
    </w:p>
  </w:endnote>
  <w:endnote w:type="continuationSeparator" w:id="0">
    <w:p w:rsidR="00563A74" w:rsidRDefault="00563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A74" w:rsidRDefault="00563A74">
      <w:pPr>
        <w:spacing w:line="240" w:lineRule="auto"/>
      </w:pPr>
      <w:r>
        <w:separator/>
      </w:r>
    </w:p>
  </w:footnote>
  <w:footnote w:type="continuationSeparator" w:id="0">
    <w:p w:rsidR="00563A74" w:rsidRDefault="00563A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6AC" w:rsidRDefault="005436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436AC"/>
    <w:rsid w:val="000D0BF4"/>
    <w:rsid w:val="00186A67"/>
    <w:rsid w:val="005436AC"/>
    <w:rsid w:val="00563A74"/>
    <w:rsid w:val="00814443"/>
    <w:rsid w:val="00815103"/>
    <w:rsid w:val="008B33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169F5ED"/>
  <w15:docId w15:val="{FEF43B4A-8DBE-D74D-98C8-964ABD22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293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ludag.edu.tr/haber/view/13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2018-12-10T12:47:00Z</dcterms:created>
  <dcterms:modified xsi:type="dcterms:W3CDTF">2018-12-10T13:12:00Z</dcterms:modified>
</cp:coreProperties>
</file>