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1D" w:rsidRPr="00377E1D" w:rsidRDefault="00377E1D" w:rsidP="00377E1D">
      <w:pPr>
        <w:shd w:val="clear" w:color="auto" w:fill="FFFFFF"/>
        <w:spacing w:after="60" w:line="240" w:lineRule="auto"/>
        <w:textAlignment w:val="baseline"/>
        <w:outlineLvl w:val="0"/>
        <w:rPr>
          <w:rFonts w:ascii="Helvetica" w:eastAsia="Times New Roman" w:hAnsi="Helvetica" w:cs="Times New Roman"/>
          <w:b/>
          <w:bCs/>
          <w:color w:val="565D63"/>
          <w:kern w:val="36"/>
          <w:sz w:val="39"/>
          <w:szCs w:val="39"/>
          <w:lang w:eastAsia="tr-TR"/>
        </w:rPr>
      </w:pPr>
      <w:r w:rsidRPr="00377E1D">
        <w:rPr>
          <w:rFonts w:ascii="Helvetica" w:eastAsia="Times New Roman" w:hAnsi="Helvetica" w:cs="Times New Roman"/>
          <w:b/>
          <w:bCs/>
          <w:color w:val="565D63"/>
          <w:kern w:val="36"/>
          <w:sz w:val="39"/>
          <w:szCs w:val="39"/>
          <w:lang w:eastAsia="tr-TR"/>
        </w:rPr>
        <w:t>Nesli Tehlike Alt</w:t>
      </w:r>
      <w:r w:rsidRPr="00377E1D">
        <w:rPr>
          <w:rFonts w:ascii="Arial" w:eastAsia="Times New Roman" w:hAnsi="Arial" w:cs="Arial"/>
          <w:b/>
          <w:bCs/>
          <w:color w:val="565D63"/>
          <w:kern w:val="36"/>
          <w:sz w:val="39"/>
          <w:szCs w:val="39"/>
          <w:lang w:eastAsia="tr-TR"/>
        </w:rPr>
        <w:t>ı</w:t>
      </w:r>
      <w:r w:rsidRPr="00377E1D">
        <w:rPr>
          <w:rFonts w:ascii="Helvetica" w:eastAsia="Times New Roman" w:hAnsi="Helvetica" w:cs="Times New Roman"/>
          <w:b/>
          <w:bCs/>
          <w:color w:val="565D63"/>
          <w:kern w:val="36"/>
          <w:sz w:val="39"/>
          <w:szCs w:val="39"/>
          <w:lang w:eastAsia="tr-TR"/>
        </w:rPr>
        <w:t>ndaki Ku</w:t>
      </w:r>
      <w:r w:rsidRPr="00377E1D">
        <w:rPr>
          <w:rFonts w:ascii="Arial" w:eastAsia="Times New Roman" w:hAnsi="Arial" w:cs="Arial"/>
          <w:b/>
          <w:bCs/>
          <w:color w:val="565D63"/>
          <w:kern w:val="36"/>
          <w:sz w:val="39"/>
          <w:szCs w:val="39"/>
          <w:lang w:eastAsia="tr-TR"/>
        </w:rPr>
        <w:t>ş</w:t>
      </w:r>
      <w:r w:rsidRPr="00377E1D">
        <w:rPr>
          <w:rFonts w:ascii="Helvetica" w:eastAsia="Times New Roman" w:hAnsi="Helvetica" w:cs="Times New Roman"/>
          <w:b/>
          <w:bCs/>
          <w:color w:val="565D63"/>
          <w:kern w:val="36"/>
          <w:sz w:val="39"/>
          <w:szCs w:val="39"/>
          <w:lang w:eastAsia="tr-TR"/>
        </w:rPr>
        <w:t>lar Vurulmas</w:t>
      </w:r>
      <w:r w:rsidRPr="00377E1D">
        <w:rPr>
          <w:rFonts w:ascii="Arial" w:eastAsia="Times New Roman" w:hAnsi="Arial" w:cs="Arial"/>
          <w:b/>
          <w:bCs/>
          <w:color w:val="565D63"/>
          <w:kern w:val="36"/>
          <w:sz w:val="39"/>
          <w:szCs w:val="39"/>
          <w:lang w:eastAsia="tr-TR"/>
        </w:rPr>
        <w:t>ı</w:t>
      </w:r>
      <w:r w:rsidRPr="00377E1D">
        <w:rPr>
          <w:rFonts w:ascii="Helvetica" w:eastAsia="Times New Roman" w:hAnsi="Helvetica" w:cs="Times New Roman"/>
          <w:b/>
          <w:bCs/>
          <w:color w:val="565D63"/>
          <w:kern w:val="36"/>
          <w:sz w:val="39"/>
          <w:szCs w:val="39"/>
          <w:lang w:eastAsia="tr-TR"/>
        </w:rPr>
        <w:t>n</w:t>
      </w:r>
      <w:r>
        <w:rPr>
          <w:rFonts w:ascii="Helvetica" w:eastAsia="Times New Roman" w:hAnsi="Helvetica" w:cs="Times New Roman"/>
          <w:b/>
          <w:bCs/>
          <w:color w:val="565D63"/>
          <w:kern w:val="36"/>
          <w:sz w:val="39"/>
          <w:szCs w:val="39"/>
          <w:lang w:eastAsia="tr-TR"/>
        </w:rPr>
        <w:t>!</w:t>
      </w:r>
    </w:p>
    <w:p w:rsidR="00377E1D" w:rsidRPr="00377E1D" w:rsidRDefault="00377E1D" w:rsidP="00377E1D">
      <w:pPr>
        <w:shd w:val="clear" w:color="auto" w:fill="FFFFFF"/>
        <w:spacing w:after="60" w:line="240" w:lineRule="auto"/>
        <w:textAlignment w:val="baseline"/>
        <w:rPr>
          <w:rFonts w:ascii="Arial" w:eastAsia="Times New Roman" w:hAnsi="Arial" w:cs="Arial"/>
          <w:color w:val="84898C"/>
          <w:sz w:val="21"/>
          <w:szCs w:val="21"/>
          <w:lang w:eastAsia="tr-TR"/>
        </w:rPr>
      </w:pPr>
      <w:r>
        <w:rPr>
          <w:rFonts w:ascii="Arial" w:eastAsia="Times New Roman" w:hAnsi="Arial" w:cs="Arial"/>
          <w:noProof/>
          <w:color w:val="84898C"/>
          <w:sz w:val="21"/>
          <w:szCs w:val="21"/>
          <w:lang w:eastAsia="tr-TR"/>
        </w:rPr>
        <w:drawing>
          <wp:inline distT="0" distB="0" distL="0" distR="0" wp14:anchorId="6FB3B597" wp14:editId="5C4A491C">
            <wp:extent cx="5612433" cy="3650397"/>
            <wp:effectExtent l="0" t="0" r="7620" b="7620"/>
            <wp:docPr id="2" name="Picture 2" descr="C:\Users\ASUS\Desktop\Görseller Rapor &amp; BB\MAK BB\AVCILIK_KARSITI_KAMP-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Görseller Rapor &amp; BB\MAK BB\AVCILIK_KARSITI_KAMP-03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433" cy="3650397"/>
                    </a:xfrm>
                    <a:prstGeom prst="rect">
                      <a:avLst/>
                    </a:prstGeom>
                    <a:noFill/>
                    <a:ln>
                      <a:noFill/>
                    </a:ln>
                  </pic:spPr>
                </pic:pic>
              </a:graphicData>
            </a:graphic>
          </wp:inline>
        </w:drawing>
      </w:r>
    </w:p>
    <w:p w:rsidR="00377E1D" w:rsidRPr="00377E1D" w:rsidRDefault="00377E1D" w:rsidP="00377E1D">
      <w:pPr>
        <w:shd w:val="clear" w:color="auto" w:fill="FFFFFF"/>
        <w:spacing w:after="0" w:line="240" w:lineRule="auto"/>
        <w:jc w:val="center"/>
        <w:textAlignment w:val="baseline"/>
        <w:rPr>
          <w:rFonts w:ascii="Arial" w:eastAsia="Times New Roman" w:hAnsi="Arial" w:cs="Arial"/>
          <w:b/>
          <w:color w:val="84898C"/>
          <w:lang w:eastAsia="tr-TR"/>
        </w:rPr>
      </w:pPr>
      <w:r w:rsidRPr="00377E1D">
        <w:rPr>
          <w:rFonts w:ascii="Arial" w:eastAsia="Times New Roman" w:hAnsi="Arial" w:cs="Arial"/>
          <w:b/>
          <w:color w:val="84898C"/>
          <w:lang w:eastAsia="tr-TR"/>
        </w:rPr>
        <w:t>Merkez Av Komisyonu, nesli küresel ölçekte tehlike altında olan üveyik ve elmabaş patka kuşlarının avını yasaklasın</w:t>
      </w:r>
    </w:p>
    <w:p w:rsidR="00377E1D" w:rsidRPr="00377E1D" w:rsidRDefault="00377E1D" w:rsidP="00377E1D">
      <w:pPr>
        <w:shd w:val="clear" w:color="auto" w:fill="FFFFFF"/>
        <w:spacing w:after="0" w:line="240" w:lineRule="auto"/>
        <w:jc w:val="both"/>
        <w:textAlignment w:val="baseline"/>
        <w:rPr>
          <w:rFonts w:ascii="Arial" w:eastAsia="Times New Roman" w:hAnsi="Arial" w:cs="Arial"/>
          <w:color w:val="84898C"/>
          <w:lang w:eastAsia="tr-TR"/>
        </w:rPr>
      </w:pPr>
      <w:r w:rsidRPr="00377E1D">
        <w:rPr>
          <w:rFonts w:ascii="Arial" w:eastAsia="Times New Roman" w:hAnsi="Arial" w:cs="Arial"/>
          <w:color w:val="84898C"/>
          <w:lang w:eastAsia="tr-TR"/>
        </w:rPr>
        <w:t>Türkiye, taraf olduğu Biyolojik Çeşitlilik Sözleşmesi’nin 6’ncı ve 8’inci maddeleri uyarınca nesli küresel ölçekte tehlike altında olan türleri korumayı taahhüt etmiştir. Avcılığın düzenlenmesi, av ve yaban hayatının korunması ve geliştirilmesi hususlarında karar alan 4915 sayılı Kara Avcılığı Kanunu’nun 3’üncü maddesine uygun olarak kurulan Merkez Av Komisyonu’nun görevlerinden biri korunacak türleri belirlemektir. Komisyon nesli küresel ölçekte tehlike altında olan kuş türleri olan üveyik ve elmabaş patkanın avına izin vererek,  ilgili yönetmeliğin 25’inci maddesi uyarınca tanımlanan görevine uygun hareket etmemektedir.</w:t>
      </w:r>
    </w:p>
    <w:p w:rsidR="00377E1D" w:rsidRPr="00377E1D" w:rsidRDefault="00377E1D" w:rsidP="00377E1D">
      <w:pPr>
        <w:shd w:val="clear" w:color="auto" w:fill="FFFFFF"/>
        <w:spacing w:after="0" w:line="240" w:lineRule="auto"/>
        <w:jc w:val="both"/>
        <w:textAlignment w:val="baseline"/>
        <w:rPr>
          <w:rFonts w:ascii="Arial" w:eastAsia="Times New Roman" w:hAnsi="Arial" w:cs="Arial"/>
          <w:color w:val="84898C"/>
          <w:lang w:eastAsia="tr-TR"/>
        </w:rPr>
      </w:pPr>
      <w:r w:rsidRPr="00377E1D">
        <w:rPr>
          <w:rFonts w:ascii="Arial" w:eastAsia="Times New Roman" w:hAnsi="Arial" w:cs="Arial"/>
          <w:color w:val="84898C"/>
          <w:lang w:eastAsia="tr-TR"/>
        </w:rPr>
        <w:t>Üveyik nüfusu geçtiğimiz 40 senede % 78, elmabaş patka nüfusu ise geçtiğimiz 20 yılda % 50 azalmıştır. Her iki kuş türü de Dünya Doğayı ve Doğal Kaynakları Koruma Birliği’nin (IUCN) Kırmızı Liste verilerine göre nesli küresel ölçekte tehlike altında olan canlılar arasında bulunmaktadır.</w:t>
      </w:r>
    </w:p>
    <w:p w:rsidR="00377E1D" w:rsidRPr="00377E1D" w:rsidRDefault="00377E1D" w:rsidP="00377E1D">
      <w:pPr>
        <w:shd w:val="clear" w:color="auto" w:fill="FFFFFF"/>
        <w:spacing w:after="0" w:line="240" w:lineRule="auto"/>
        <w:jc w:val="both"/>
        <w:textAlignment w:val="baseline"/>
        <w:rPr>
          <w:rFonts w:ascii="Arial" w:eastAsia="Times New Roman" w:hAnsi="Arial" w:cs="Arial"/>
          <w:color w:val="84898C"/>
          <w:lang w:eastAsia="tr-TR"/>
        </w:rPr>
      </w:pPr>
      <w:r w:rsidRPr="00377E1D">
        <w:rPr>
          <w:rFonts w:ascii="Arial" w:eastAsia="Times New Roman" w:hAnsi="Arial" w:cs="Arial"/>
          <w:color w:val="84898C"/>
          <w:lang w:eastAsia="tr-TR"/>
        </w:rPr>
        <w:t>Bu sebeple, Tarım ve Orman Bakanlığı Doğa Koruma ve Milli Parklar Genel Müdürlüğü, IUCN Ulusal Komitesi ve Merkez Av Komisyonu üyelerinden; nesli küresel ölçekte yok olma tehlikesinde kuş türleri olan üveyik Streptopelia turtur ve elmabaş patkayı Aythya ferina ava kapatmasını, nesli küresel ölçekte tehlike altında olan türlerin avını tamamen yasaklamasını talep ediyorum.</w:t>
      </w:r>
    </w:p>
    <w:p w:rsidR="00377E1D" w:rsidRPr="00377E1D" w:rsidRDefault="00377E1D" w:rsidP="00377E1D">
      <w:pPr>
        <w:shd w:val="clear" w:color="auto" w:fill="FFFFFF"/>
        <w:spacing w:after="0" w:line="240" w:lineRule="auto"/>
        <w:jc w:val="both"/>
        <w:textAlignment w:val="baseline"/>
        <w:outlineLvl w:val="2"/>
        <w:rPr>
          <w:rFonts w:ascii="Helvetica" w:eastAsia="Times New Roman" w:hAnsi="Helvetica" w:cs="Arial"/>
          <w:b/>
          <w:bCs/>
          <w:color w:val="565D63"/>
          <w:sz w:val="28"/>
          <w:szCs w:val="28"/>
          <w:lang w:eastAsia="tr-TR"/>
        </w:rPr>
      </w:pPr>
      <w:r w:rsidRPr="00377E1D">
        <w:rPr>
          <w:rFonts w:ascii="Helvetica" w:eastAsia="Times New Roman" w:hAnsi="Helvetica" w:cs="Arial"/>
          <w:b/>
          <w:bCs/>
          <w:color w:val="565D63"/>
          <w:sz w:val="28"/>
          <w:szCs w:val="28"/>
          <w:lang w:eastAsia="tr-TR"/>
        </w:rPr>
        <w:t>Yukar</w:t>
      </w:r>
      <w:r w:rsidRPr="00377E1D">
        <w:rPr>
          <w:rFonts w:ascii="Arial" w:eastAsia="Times New Roman" w:hAnsi="Arial" w:cs="Arial"/>
          <w:b/>
          <w:bCs/>
          <w:color w:val="565D63"/>
          <w:sz w:val="28"/>
          <w:szCs w:val="28"/>
          <w:lang w:eastAsia="tr-TR"/>
        </w:rPr>
        <w:t>ı</w:t>
      </w:r>
      <w:r w:rsidRPr="00377E1D">
        <w:rPr>
          <w:rFonts w:ascii="Helvetica" w:eastAsia="Times New Roman" w:hAnsi="Helvetica" w:cs="Arial"/>
          <w:b/>
          <w:bCs/>
          <w:color w:val="565D63"/>
          <w:sz w:val="28"/>
          <w:szCs w:val="28"/>
          <w:lang w:eastAsia="tr-TR"/>
        </w:rPr>
        <w:t>daki dilek</w:t>
      </w:r>
      <w:r w:rsidRPr="00377E1D">
        <w:rPr>
          <w:rFonts w:ascii="Helvetica" w:eastAsia="Times New Roman" w:hAnsi="Helvetica" w:cs="Helvetica"/>
          <w:b/>
          <w:bCs/>
          <w:color w:val="565D63"/>
          <w:sz w:val="28"/>
          <w:szCs w:val="28"/>
          <w:lang w:eastAsia="tr-TR"/>
        </w:rPr>
        <w:t>ç</w:t>
      </w:r>
      <w:r w:rsidRPr="00377E1D">
        <w:rPr>
          <w:rFonts w:ascii="Helvetica" w:eastAsia="Times New Roman" w:hAnsi="Helvetica" w:cs="Arial"/>
          <w:b/>
          <w:bCs/>
          <w:color w:val="565D63"/>
          <w:sz w:val="28"/>
          <w:szCs w:val="28"/>
          <w:lang w:eastAsia="tr-TR"/>
        </w:rPr>
        <w:t xml:space="preserve">e </w:t>
      </w:r>
      <w:r w:rsidRPr="00377E1D">
        <w:rPr>
          <w:rFonts w:ascii="Helvetica" w:eastAsia="Times New Roman" w:hAnsi="Helvetica" w:cs="Arial"/>
          <w:b/>
          <w:bCs/>
          <w:color w:val="565D63"/>
          <w:sz w:val="28"/>
          <w:szCs w:val="28"/>
          <w:lang w:eastAsia="tr-TR"/>
        </w:rPr>
        <w:t>ö</w:t>
      </w:r>
      <w:r w:rsidRPr="00377E1D">
        <w:rPr>
          <w:rFonts w:ascii="Helvetica" w:eastAsia="Times New Roman" w:hAnsi="Helvetica" w:cs="Arial"/>
          <w:b/>
          <w:bCs/>
          <w:color w:val="565D63"/>
          <w:sz w:val="28"/>
          <w:szCs w:val="28"/>
          <w:lang w:eastAsia="tr-TR"/>
        </w:rPr>
        <w:t>rne</w:t>
      </w:r>
      <w:r w:rsidRPr="00377E1D">
        <w:rPr>
          <w:rFonts w:ascii="Arial" w:eastAsia="Times New Roman" w:hAnsi="Arial" w:cs="Arial"/>
          <w:b/>
          <w:bCs/>
          <w:color w:val="565D63"/>
          <w:sz w:val="28"/>
          <w:szCs w:val="28"/>
          <w:lang w:eastAsia="tr-TR"/>
        </w:rPr>
        <w:t>ğ</w:t>
      </w:r>
      <w:r w:rsidRPr="00377E1D">
        <w:rPr>
          <w:rFonts w:ascii="Helvetica" w:eastAsia="Times New Roman" w:hAnsi="Helvetica" w:cs="Arial"/>
          <w:b/>
          <w:bCs/>
          <w:color w:val="565D63"/>
          <w:sz w:val="28"/>
          <w:szCs w:val="28"/>
          <w:lang w:eastAsia="tr-TR"/>
        </w:rPr>
        <w:t>ini</w:t>
      </w:r>
      <w:r w:rsidRPr="00377E1D">
        <w:rPr>
          <w:rFonts w:ascii="Helvetica" w:eastAsia="Times New Roman" w:hAnsi="Helvetica" w:cs="Helvetica"/>
          <w:b/>
          <w:bCs/>
          <w:color w:val="565D63"/>
          <w:sz w:val="28"/>
          <w:szCs w:val="28"/>
          <w:lang w:eastAsia="tr-TR"/>
        </w:rPr>
        <w:t> </w:t>
      </w:r>
      <w:hyperlink r:id="rId6" w:tgtFrame="_blank" w:history="1">
        <w:r w:rsidRPr="00377E1D">
          <w:rPr>
            <w:rFonts w:ascii="inherit" w:eastAsia="Times New Roman" w:hAnsi="inherit" w:cs="Arial"/>
            <w:b/>
            <w:bCs/>
            <w:i/>
            <w:iCs/>
            <w:color w:val="FF0000"/>
            <w:sz w:val="28"/>
            <w:szCs w:val="28"/>
            <w:bdr w:val="none" w:sz="0" w:space="0" w:color="auto" w:frame="1"/>
            <w:lang w:eastAsia="tr-TR"/>
          </w:rPr>
          <w:t>https://www.cimer.gov.tr/ </w:t>
        </w:r>
      </w:hyperlink>
      <w:r w:rsidRPr="00377E1D">
        <w:rPr>
          <w:rFonts w:ascii="Helvetica" w:eastAsia="Times New Roman" w:hAnsi="Helvetica" w:cs="Arial"/>
          <w:b/>
          <w:bCs/>
          <w:color w:val="565D63"/>
          <w:sz w:val="28"/>
          <w:szCs w:val="28"/>
          <w:lang w:eastAsia="tr-TR"/>
        </w:rPr>
        <w:t>adresinden T.C. Cumhurba</w:t>
      </w:r>
      <w:r w:rsidRPr="00377E1D">
        <w:rPr>
          <w:rFonts w:ascii="Arial" w:eastAsia="Times New Roman" w:hAnsi="Arial" w:cs="Arial"/>
          <w:b/>
          <w:bCs/>
          <w:color w:val="565D63"/>
          <w:sz w:val="28"/>
          <w:szCs w:val="28"/>
          <w:lang w:eastAsia="tr-TR"/>
        </w:rPr>
        <w:t>ş</w:t>
      </w:r>
      <w:r w:rsidRPr="00377E1D">
        <w:rPr>
          <w:rFonts w:ascii="Helvetica" w:eastAsia="Times New Roman" w:hAnsi="Helvetica" w:cs="Arial"/>
          <w:b/>
          <w:bCs/>
          <w:color w:val="565D63"/>
          <w:sz w:val="28"/>
          <w:szCs w:val="28"/>
          <w:lang w:eastAsia="tr-TR"/>
        </w:rPr>
        <w:t>kanl</w:t>
      </w:r>
      <w:r w:rsidRPr="00377E1D">
        <w:rPr>
          <w:rFonts w:ascii="Arial" w:eastAsia="Times New Roman" w:hAnsi="Arial" w:cs="Arial"/>
          <w:b/>
          <w:bCs/>
          <w:color w:val="565D63"/>
          <w:sz w:val="28"/>
          <w:szCs w:val="28"/>
          <w:lang w:eastAsia="tr-TR"/>
        </w:rPr>
        <w:t>ığı</w:t>
      </w:r>
      <w:r w:rsidRPr="00377E1D">
        <w:rPr>
          <w:rFonts w:ascii="Helvetica" w:eastAsia="Times New Roman" w:hAnsi="Helvetica" w:cs="Arial"/>
          <w:b/>
          <w:bCs/>
          <w:color w:val="565D63"/>
          <w:sz w:val="28"/>
          <w:szCs w:val="28"/>
          <w:lang w:eastAsia="tr-TR"/>
        </w:rPr>
        <w:t xml:space="preserve"> </w:t>
      </w:r>
      <w:r w:rsidRPr="00377E1D">
        <w:rPr>
          <w:rFonts w:ascii="Arial" w:eastAsia="Times New Roman" w:hAnsi="Arial" w:cs="Arial"/>
          <w:b/>
          <w:bCs/>
          <w:color w:val="565D63"/>
          <w:sz w:val="28"/>
          <w:szCs w:val="28"/>
          <w:lang w:eastAsia="tr-TR"/>
        </w:rPr>
        <w:t>İ</w:t>
      </w:r>
      <w:r w:rsidRPr="00377E1D">
        <w:rPr>
          <w:rFonts w:ascii="Helvetica" w:eastAsia="Times New Roman" w:hAnsi="Helvetica" w:cs="Arial"/>
          <w:b/>
          <w:bCs/>
          <w:color w:val="565D63"/>
          <w:sz w:val="28"/>
          <w:szCs w:val="28"/>
          <w:lang w:eastAsia="tr-TR"/>
        </w:rPr>
        <w:t>leti</w:t>
      </w:r>
      <w:r w:rsidRPr="00377E1D">
        <w:rPr>
          <w:rFonts w:ascii="Arial" w:eastAsia="Times New Roman" w:hAnsi="Arial" w:cs="Arial"/>
          <w:b/>
          <w:bCs/>
          <w:color w:val="565D63"/>
          <w:sz w:val="28"/>
          <w:szCs w:val="28"/>
          <w:lang w:eastAsia="tr-TR"/>
        </w:rPr>
        <w:t>ş</w:t>
      </w:r>
      <w:r w:rsidRPr="00377E1D">
        <w:rPr>
          <w:rFonts w:ascii="Helvetica" w:eastAsia="Times New Roman" w:hAnsi="Helvetica" w:cs="Arial"/>
          <w:b/>
          <w:bCs/>
          <w:color w:val="565D63"/>
          <w:sz w:val="28"/>
          <w:szCs w:val="28"/>
          <w:lang w:eastAsia="tr-TR"/>
        </w:rPr>
        <w:t>im Merkezi</w:t>
      </w:r>
      <w:r w:rsidRPr="00377E1D">
        <w:rPr>
          <w:rFonts w:ascii="Helvetica" w:eastAsia="Times New Roman" w:hAnsi="Helvetica" w:cs="Helvetica"/>
          <w:b/>
          <w:bCs/>
          <w:color w:val="565D63"/>
          <w:sz w:val="28"/>
          <w:szCs w:val="28"/>
          <w:lang w:eastAsia="tr-TR"/>
        </w:rPr>
        <w:t>’</w:t>
      </w:r>
      <w:r w:rsidRPr="00377E1D">
        <w:rPr>
          <w:rFonts w:ascii="Helvetica" w:eastAsia="Times New Roman" w:hAnsi="Helvetica" w:cs="Arial"/>
          <w:b/>
          <w:bCs/>
          <w:color w:val="565D63"/>
          <w:sz w:val="28"/>
          <w:szCs w:val="28"/>
          <w:lang w:eastAsia="tr-TR"/>
        </w:rPr>
        <w:t>ne g</w:t>
      </w:r>
      <w:r w:rsidRPr="00377E1D">
        <w:rPr>
          <w:rFonts w:ascii="Helvetica" w:eastAsia="Times New Roman" w:hAnsi="Helvetica" w:cs="Helvetica"/>
          <w:b/>
          <w:bCs/>
          <w:color w:val="565D63"/>
          <w:sz w:val="28"/>
          <w:szCs w:val="28"/>
          <w:lang w:eastAsia="tr-TR"/>
        </w:rPr>
        <w:t>ö</w:t>
      </w:r>
      <w:r w:rsidRPr="00377E1D">
        <w:rPr>
          <w:rFonts w:ascii="Helvetica" w:eastAsia="Times New Roman" w:hAnsi="Helvetica" w:cs="Arial"/>
          <w:b/>
          <w:bCs/>
          <w:color w:val="565D63"/>
          <w:sz w:val="28"/>
          <w:szCs w:val="28"/>
          <w:lang w:eastAsia="tr-TR"/>
        </w:rPr>
        <w:t>ndererek do</w:t>
      </w:r>
      <w:r w:rsidRPr="00377E1D">
        <w:rPr>
          <w:rFonts w:ascii="Arial" w:eastAsia="Times New Roman" w:hAnsi="Arial" w:cs="Arial"/>
          <w:b/>
          <w:bCs/>
          <w:color w:val="565D63"/>
          <w:sz w:val="28"/>
          <w:szCs w:val="28"/>
          <w:lang w:eastAsia="tr-TR"/>
        </w:rPr>
        <w:t>ğ</w:t>
      </w:r>
      <w:r w:rsidRPr="00377E1D">
        <w:rPr>
          <w:rFonts w:ascii="Helvetica" w:eastAsia="Times New Roman" w:hAnsi="Helvetica" w:cs="Arial"/>
          <w:b/>
          <w:bCs/>
          <w:color w:val="565D63"/>
          <w:sz w:val="28"/>
          <w:szCs w:val="28"/>
          <w:lang w:eastAsia="tr-TR"/>
        </w:rPr>
        <w:t>am</w:t>
      </w:r>
      <w:r w:rsidRPr="00377E1D">
        <w:rPr>
          <w:rFonts w:ascii="Arial" w:eastAsia="Times New Roman" w:hAnsi="Arial" w:cs="Arial"/>
          <w:b/>
          <w:bCs/>
          <w:color w:val="565D63"/>
          <w:sz w:val="28"/>
          <w:szCs w:val="28"/>
          <w:lang w:eastAsia="tr-TR"/>
        </w:rPr>
        <w:t>ı</w:t>
      </w:r>
      <w:r w:rsidRPr="00377E1D">
        <w:rPr>
          <w:rFonts w:ascii="Helvetica" w:eastAsia="Times New Roman" w:hAnsi="Helvetica" w:cs="Arial"/>
          <w:b/>
          <w:bCs/>
          <w:color w:val="565D63"/>
          <w:sz w:val="28"/>
          <w:szCs w:val="28"/>
          <w:lang w:eastAsia="tr-TR"/>
        </w:rPr>
        <w:t>z</w:t>
      </w:r>
      <w:r w:rsidRPr="00377E1D">
        <w:rPr>
          <w:rFonts w:ascii="Arial" w:eastAsia="Times New Roman" w:hAnsi="Arial" w:cs="Arial"/>
          <w:b/>
          <w:bCs/>
          <w:color w:val="565D63"/>
          <w:sz w:val="28"/>
          <w:szCs w:val="28"/>
          <w:lang w:eastAsia="tr-TR"/>
        </w:rPr>
        <w:t>ı</w:t>
      </w:r>
      <w:r w:rsidRPr="00377E1D">
        <w:rPr>
          <w:rFonts w:ascii="Helvetica" w:eastAsia="Times New Roman" w:hAnsi="Helvetica" w:cs="Arial"/>
          <w:b/>
          <w:bCs/>
          <w:color w:val="565D63"/>
          <w:sz w:val="28"/>
          <w:szCs w:val="28"/>
          <w:lang w:eastAsia="tr-TR"/>
        </w:rPr>
        <w:t>n ayr</w:t>
      </w:r>
      <w:r w:rsidRPr="00377E1D">
        <w:rPr>
          <w:rFonts w:ascii="Arial" w:eastAsia="Times New Roman" w:hAnsi="Arial" w:cs="Arial"/>
          <w:b/>
          <w:bCs/>
          <w:color w:val="565D63"/>
          <w:sz w:val="28"/>
          <w:szCs w:val="28"/>
          <w:lang w:eastAsia="tr-TR"/>
        </w:rPr>
        <w:t>ı</w:t>
      </w:r>
      <w:r w:rsidRPr="00377E1D">
        <w:rPr>
          <w:rFonts w:ascii="Helvetica" w:eastAsia="Times New Roman" w:hAnsi="Helvetica" w:cs="Arial"/>
          <w:b/>
          <w:bCs/>
          <w:color w:val="565D63"/>
          <w:sz w:val="28"/>
          <w:szCs w:val="28"/>
          <w:lang w:eastAsia="tr-TR"/>
        </w:rPr>
        <w:t>lmaz bir par</w:t>
      </w:r>
      <w:r w:rsidRPr="00377E1D">
        <w:rPr>
          <w:rFonts w:ascii="Helvetica" w:eastAsia="Times New Roman" w:hAnsi="Helvetica" w:cs="Helvetica"/>
          <w:b/>
          <w:bCs/>
          <w:color w:val="565D63"/>
          <w:sz w:val="28"/>
          <w:szCs w:val="28"/>
          <w:lang w:eastAsia="tr-TR"/>
        </w:rPr>
        <w:t>ç</w:t>
      </w:r>
      <w:r w:rsidRPr="00377E1D">
        <w:rPr>
          <w:rFonts w:ascii="Helvetica" w:eastAsia="Times New Roman" w:hAnsi="Helvetica" w:cs="Arial"/>
          <w:b/>
          <w:bCs/>
          <w:color w:val="565D63"/>
          <w:sz w:val="28"/>
          <w:szCs w:val="28"/>
          <w:lang w:eastAsia="tr-TR"/>
        </w:rPr>
        <w:t>as</w:t>
      </w:r>
      <w:r w:rsidRPr="00377E1D">
        <w:rPr>
          <w:rFonts w:ascii="Arial" w:eastAsia="Times New Roman" w:hAnsi="Arial" w:cs="Arial"/>
          <w:b/>
          <w:bCs/>
          <w:color w:val="565D63"/>
          <w:sz w:val="28"/>
          <w:szCs w:val="28"/>
          <w:lang w:eastAsia="tr-TR"/>
        </w:rPr>
        <w:t>ı</w:t>
      </w:r>
      <w:r w:rsidRPr="00377E1D">
        <w:rPr>
          <w:rFonts w:ascii="Helvetica" w:eastAsia="Times New Roman" w:hAnsi="Helvetica" w:cs="Arial"/>
          <w:b/>
          <w:bCs/>
          <w:color w:val="565D63"/>
          <w:sz w:val="28"/>
          <w:szCs w:val="28"/>
          <w:lang w:eastAsia="tr-TR"/>
        </w:rPr>
        <w:t xml:space="preserve"> olan ku</w:t>
      </w:r>
      <w:r w:rsidRPr="00377E1D">
        <w:rPr>
          <w:rFonts w:ascii="Arial" w:eastAsia="Times New Roman" w:hAnsi="Arial" w:cs="Arial"/>
          <w:b/>
          <w:bCs/>
          <w:color w:val="565D63"/>
          <w:sz w:val="28"/>
          <w:szCs w:val="28"/>
          <w:lang w:eastAsia="tr-TR"/>
        </w:rPr>
        <w:t>ş</w:t>
      </w:r>
      <w:r w:rsidRPr="00377E1D">
        <w:rPr>
          <w:rFonts w:ascii="Helvetica" w:eastAsia="Times New Roman" w:hAnsi="Helvetica" w:cs="Arial"/>
          <w:b/>
          <w:bCs/>
          <w:color w:val="565D63"/>
          <w:sz w:val="28"/>
          <w:szCs w:val="28"/>
          <w:lang w:eastAsia="tr-TR"/>
        </w:rPr>
        <w:t>lar</w:t>
      </w:r>
      <w:r w:rsidRPr="00377E1D">
        <w:rPr>
          <w:rFonts w:ascii="Arial" w:eastAsia="Times New Roman" w:hAnsi="Arial" w:cs="Arial"/>
          <w:b/>
          <w:bCs/>
          <w:color w:val="565D63"/>
          <w:sz w:val="28"/>
          <w:szCs w:val="28"/>
          <w:lang w:eastAsia="tr-TR"/>
        </w:rPr>
        <w:t>ı</w:t>
      </w:r>
      <w:r w:rsidRPr="00377E1D">
        <w:rPr>
          <w:rFonts w:ascii="Helvetica" w:eastAsia="Times New Roman" w:hAnsi="Helvetica" w:cs="Arial"/>
          <w:b/>
          <w:bCs/>
          <w:color w:val="565D63"/>
          <w:sz w:val="28"/>
          <w:szCs w:val="28"/>
          <w:lang w:eastAsia="tr-TR"/>
        </w:rPr>
        <w:t>n korunmas</w:t>
      </w:r>
      <w:r w:rsidRPr="00377E1D">
        <w:rPr>
          <w:rFonts w:ascii="Arial" w:eastAsia="Times New Roman" w:hAnsi="Arial" w:cs="Arial"/>
          <w:b/>
          <w:bCs/>
          <w:color w:val="565D63"/>
          <w:sz w:val="28"/>
          <w:szCs w:val="28"/>
          <w:lang w:eastAsia="tr-TR"/>
        </w:rPr>
        <w:t>ı</w:t>
      </w:r>
      <w:r w:rsidRPr="00377E1D">
        <w:rPr>
          <w:rFonts w:ascii="Helvetica" w:eastAsia="Times New Roman" w:hAnsi="Helvetica" w:cs="Arial"/>
          <w:b/>
          <w:bCs/>
          <w:color w:val="565D63"/>
          <w:sz w:val="28"/>
          <w:szCs w:val="28"/>
          <w:lang w:eastAsia="tr-TR"/>
        </w:rPr>
        <w:t xml:space="preserve"> i</w:t>
      </w:r>
      <w:r w:rsidRPr="00377E1D">
        <w:rPr>
          <w:rFonts w:ascii="Helvetica" w:eastAsia="Times New Roman" w:hAnsi="Helvetica" w:cs="Helvetica"/>
          <w:b/>
          <w:bCs/>
          <w:color w:val="565D63"/>
          <w:sz w:val="28"/>
          <w:szCs w:val="28"/>
          <w:lang w:eastAsia="tr-TR"/>
        </w:rPr>
        <w:t>ç</w:t>
      </w:r>
      <w:r w:rsidRPr="00377E1D">
        <w:rPr>
          <w:rFonts w:ascii="Helvetica" w:eastAsia="Times New Roman" w:hAnsi="Helvetica" w:cs="Arial"/>
          <w:b/>
          <w:bCs/>
          <w:color w:val="565D63"/>
          <w:sz w:val="28"/>
          <w:szCs w:val="28"/>
          <w:lang w:eastAsia="tr-TR"/>
        </w:rPr>
        <w:t>in destek olabilirsiniz.</w:t>
      </w:r>
    </w:p>
    <w:p w:rsidR="00C13C1E" w:rsidRPr="00377E1D" w:rsidRDefault="00377E1D" w:rsidP="00377E1D">
      <w:pPr>
        <w:shd w:val="clear" w:color="auto" w:fill="FFFFFF"/>
        <w:spacing w:after="0" w:line="240" w:lineRule="auto"/>
        <w:jc w:val="both"/>
        <w:textAlignment w:val="baseline"/>
        <w:outlineLvl w:val="2"/>
        <w:rPr>
          <w:rFonts w:ascii="Arial" w:hAnsi="Arial" w:cs="Arial"/>
          <w:sz w:val="28"/>
          <w:szCs w:val="28"/>
        </w:rPr>
      </w:pPr>
      <w:r w:rsidRPr="00377E1D">
        <w:rPr>
          <w:rFonts w:ascii="Arial" w:eastAsia="Times New Roman" w:hAnsi="Arial" w:cs="Arial"/>
          <w:b/>
          <w:bCs/>
          <w:color w:val="565D63"/>
          <w:sz w:val="28"/>
          <w:szCs w:val="28"/>
          <w:bdr w:val="none" w:sz="0" w:space="0" w:color="auto" w:frame="1"/>
          <w:lang w:eastAsia="tr-TR"/>
        </w:rPr>
        <w:t>NOT:</w:t>
      </w:r>
      <w:r w:rsidRPr="00377E1D">
        <w:rPr>
          <w:rFonts w:ascii="Arial" w:eastAsia="Times New Roman" w:hAnsi="Arial" w:cs="Arial"/>
          <w:b/>
          <w:bCs/>
          <w:color w:val="565D63"/>
          <w:sz w:val="28"/>
          <w:szCs w:val="28"/>
          <w:lang w:eastAsia="tr-TR"/>
        </w:rPr>
        <w:t> Başvurunuzun en son aşamasında karşınıza çıkan: “</w:t>
      </w:r>
      <w:r w:rsidRPr="00377E1D">
        <w:rPr>
          <w:rFonts w:ascii="Arial" w:eastAsia="Times New Roman" w:hAnsi="Arial" w:cs="Arial"/>
          <w:b/>
          <w:bCs/>
          <w:i/>
          <w:iCs/>
          <w:color w:val="565D63"/>
          <w:sz w:val="28"/>
          <w:szCs w:val="28"/>
          <w:bdr w:val="none" w:sz="0" w:space="0" w:color="auto" w:frame="1"/>
          <w:lang w:eastAsia="tr-TR"/>
        </w:rPr>
        <w:t>Başvurunuz, CİMER aracılığıyla en kısa sürede sonuçlandırılmak üzere seçeceğiniz kuruma doğrudan iletilecektir” butonuna tıklayarak</w:t>
      </w:r>
      <w:r w:rsidRPr="00377E1D">
        <w:rPr>
          <w:rFonts w:ascii="Arial" w:eastAsia="Times New Roman" w:hAnsi="Arial" w:cs="Arial"/>
          <w:b/>
          <w:bCs/>
          <w:i/>
          <w:iCs/>
          <w:color w:val="333333"/>
          <w:sz w:val="28"/>
          <w:szCs w:val="28"/>
          <w:bdr w:val="none" w:sz="0" w:space="0" w:color="auto" w:frame="1"/>
          <w:lang w:eastAsia="tr-TR"/>
        </w:rPr>
        <w:t>“</w:t>
      </w:r>
      <w:r w:rsidRPr="00377E1D">
        <w:rPr>
          <w:rFonts w:ascii="Arial" w:eastAsia="Times New Roman" w:hAnsi="Arial" w:cs="Arial"/>
          <w:b/>
          <w:bCs/>
          <w:i/>
          <w:iCs/>
          <w:color w:val="FF0000"/>
          <w:sz w:val="28"/>
          <w:szCs w:val="28"/>
          <w:bdr w:val="none" w:sz="0" w:space="0" w:color="auto" w:frame="1"/>
          <w:lang w:eastAsia="tr-TR"/>
        </w:rPr>
        <w:t>Tarım ve Orman Bakanlığı</w:t>
      </w:r>
      <w:r w:rsidRPr="00377E1D">
        <w:rPr>
          <w:rFonts w:ascii="Arial" w:eastAsia="Times New Roman" w:hAnsi="Arial" w:cs="Arial"/>
          <w:b/>
          <w:bCs/>
          <w:i/>
          <w:iCs/>
          <w:color w:val="333333"/>
          <w:sz w:val="28"/>
          <w:szCs w:val="28"/>
          <w:bdr w:val="none" w:sz="0" w:space="0" w:color="auto" w:frame="1"/>
          <w:lang w:eastAsia="tr-TR"/>
        </w:rPr>
        <w:t>“</w:t>
      </w:r>
      <w:r w:rsidRPr="00377E1D">
        <w:rPr>
          <w:rFonts w:ascii="Arial" w:eastAsia="Times New Roman" w:hAnsi="Arial" w:cs="Arial"/>
          <w:b/>
          <w:bCs/>
          <w:i/>
          <w:iCs/>
          <w:color w:val="565D63"/>
          <w:sz w:val="28"/>
          <w:szCs w:val="28"/>
          <w:bdr w:val="none" w:sz="0" w:space="0" w:color="auto" w:frame="1"/>
          <w:lang w:eastAsia="tr-TR"/>
        </w:rPr>
        <w:t>nı seçmeniz gerekmektedir.</w:t>
      </w:r>
      <w:bookmarkStart w:id="0" w:name="_GoBack"/>
      <w:bookmarkEnd w:id="0"/>
    </w:p>
    <w:sectPr w:rsidR="00C13C1E" w:rsidRPr="00377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1D"/>
    <w:rsid w:val="00314859"/>
    <w:rsid w:val="00377E1D"/>
    <w:rsid w:val="008838CD"/>
    <w:rsid w:val="00984062"/>
    <w:rsid w:val="00C13C1E"/>
    <w:rsid w:val="00F07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CD"/>
  </w:style>
  <w:style w:type="paragraph" w:styleId="Heading2">
    <w:name w:val="heading 2"/>
    <w:basedOn w:val="Normal"/>
    <w:next w:val="Normal"/>
    <w:link w:val="Heading2Char"/>
    <w:uiPriority w:val="9"/>
    <w:unhideWhenUsed/>
    <w:qFormat/>
    <w:rsid w:val="00883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8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38CD"/>
    <w:rPr>
      <w:rFonts w:asciiTheme="majorHAnsi" w:eastAsiaTheme="majorEastAsia" w:hAnsiTheme="majorHAnsi" w:cstheme="majorBidi"/>
      <w:b/>
      <w:bCs/>
      <w:color w:val="4F81BD" w:themeColor="accent1"/>
    </w:rPr>
  </w:style>
  <w:style w:type="paragraph" w:styleId="NoSpacing">
    <w:name w:val="No Spacing"/>
    <w:uiPriority w:val="1"/>
    <w:qFormat/>
    <w:rsid w:val="008838CD"/>
    <w:pPr>
      <w:spacing w:after="0" w:line="240" w:lineRule="auto"/>
    </w:pPr>
  </w:style>
  <w:style w:type="paragraph" w:styleId="BalloonText">
    <w:name w:val="Balloon Text"/>
    <w:basedOn w:val="Normal"/>
    <w:link w:val="BalloonTextChar"/>
    <w:uiPriority w:val="99"/>
    <w:semiHidden/>
    <w:unhideWhenUsed/>
    <w:rsid w:val="0037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CD"/>
  </w:style>
  <w:style w:type="paragraph" w:styleId="Heading2">
    <w:name w:val="heading 2"/>
    <w:basedOn w:val="Normal"/>
    <w:next w:val="Normal"/>
    <w:link w:val="Heading2Char"/>
    <w:uiPriority w:val="9"/>
    <w:unhideWhenUsed/>
    <w:qFormat/>
    <w:rsid w:val="00883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8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38CD"/>
    <w:rPr>
      <w:rFonts w:asciiTheme="majorHAnsi" w:eastAsiaTheme="majorEastAsia" w:hAnsiTheme="majorHAnsi" w:cstheme="majorBidi"/>
      <w:b/>
      <w:bCs/>
      <w:color w:val="4F81BD" w:themeColor="accent1"/>
    </w:rPr>
  </w:style>
  <w:style w:type="paragraph" w:styleId="NoSpacing">
    <w:name w:val="No Spacing"/>
    <w:uiPriority w:val="1"/>
    <w:qFormat/>
    <w:rsid w:val="008838CD"/>
    <w:pPr>
      <w:spacing w:after="0" w:line="240" w:lineRule="auto"/>
    </w:pPr>
  </w:style>
  <w:style w:type="paragraph" w:styleId="BalloonText">
    <w:name w:val="Balloon Text"/>
    <w:basedOn w:val="Normal"/>
    <w:link w:val="BalloonTextChar"/>
    <w:uiPriority w:val="99"/>
    <w:semiHidden/>
    <w:unhideWhenUsed/>
    <w:rsid w:val="0037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8492">
      <w:bodyDiv w:val="1"/>
      <w:marLeft w:val="0"/>
      <w:marRight w:val="0"/>
      <w:marTop w:val="0"/>
      <w:marBottom w:val="0"/>
      <w:divBdr>
        <w:top w:val="none" w:sz="0" w:space="0" w:color="auto"/>
        <w:left w:val="none" w:sz="0" w:space="0" w:color="auto"/>
        <w:bottom w:val="none" w:sz="0" w:space="0" w:color="auto"/>
        <w:right w:val="none" w:sz="0" w:space="0" w:color="auto"/>
      </w:divBdr>
      <w:divsChild>
        <w:div w:id="166666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imer.gov.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2019-05-13T09:52:00Z</dcterms:created>
  <dcterms:modified xsi:type="dcterms:W3CDTF">2019-05-13T09:52:00Z</dcterms:modified>
</cp:coreProperties>
</file>